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31F" w:rsidRDefault="00AE231F" w:rsidP="00350E68">
      <w:pPr>
        <w:spacing w:after="0" w:line="240" w:lineRule="auto"/>
        <w:jc w:val="center"/>
        <w:rPr>
          <w:rFonts w:ascii="Times New Roman" w:hAnsi="Times New Roman"/>
          <w:b/>
          <w:sz w:val="40"/>
          <w:szCs w:val="40"/>
        </w:rPr>
      </w:pPr>
      <w:bookmarkStart w:id="0" w:name="_GoBack"/>
      <w:bookmarkEnd w:id="0"/>
      <w:r>
        <w:rPr>
          <w:rFonts w:ascii="Times New Roman" w:hAnsi="Times New Roman"/>
          <w:b/>
          <w:sz w:val="40"/>
          <w:szCs w:val="40"/>
        </w:rPr>
        <w:t>“SEMINARIO DE DERECHO LOCAL”</w:t>
      </w:r>
    </w:p>
    <w:p w:rsidR="00AE231F" w:rsidRDefault="00AE231F" w:rsidP="00350E68">
      <w:pPr>
        <w:spacing w:after="0" w:line="240" w:lineRule="auto"/>
        <w:jc w:val="center"/>
        <w:rPr>
          <w:rFonts w:ascii="Times New Roman" w:hAnsi="Times New Roman"/>
          <w:sz w:val="32"/>
          <w:szCs w:val="32"/>
        </w:rPr>
      </w:pPr>
      <w:r>
        <w:rPr>
          <w:rFonts w:ascii="Times New Roman" w:hAnsi="Times New Roman"/>
          <w:sz w:val="32"/>
          <w:szCs w:val="32"/>
        </w:rPr>
        <w:t>XII Edición</w:t>
      </w:r>
    </w:p>
    <w:p w:rsidR="00AE231F" w:rsidRDefault="00AE231F" w:rsidP="00350E68">
      <w:pPr>
        <w:spacing w:after="0" w:line="240" w:lineRule="auto"/>
        <w:jc w:val="center"/>
        <w:rPr>
          <w:rFonts w:ascii="Times New Roman" w:hAnsi="Times New Roman"/>
          <w:sz w:val="32"/>
          <w:szCs w:val="32"/>
        </w:rPr>
      </w:pPr>
      <w:r>
        <w:rPr>
          <w:rFonts w:ascii="Times New Roman" w:hAnsi="Times New Roman"/>
          <w:sz w:val="32"/>
          <w:szCs w:val="32"/>
        </w:rPr>
        <w:t>Curso 2018 -2019</w:t>
      </w:r>
    </w:p>
    <w:p w:rsidR="00AE231F" w:rsidRDefault="00AE231F" w:rsidP="00350E68">
      <w:pPr>
        <w:spacing w:after="0" w:line="240" w:lineRule="auto"/>
        <w:jc w:val="center"/>
        <w:rPr>
          <w:rFonts w:ascii="Times New Roman" w:hAnsi="Times New Roman"/>
          <w:b/>
          <w:sz w:val="32"/>
          <w:szCs w:val="32"/>
        </w:rPr>
      </w:pPr>
    </w:p>
    <w:p w:rsidR="00AE231F" w:rsidRDefault="00AE231F" w:rsidP="00350E68">
      <w:pPr>
        <w:spacing w:after="0" w:line="240" w:lineRule="auto"/>
        <w:jc w:val="center"/>
        <w:rPr>
          <w:rFonts w:ascii="Times New Roman" w:hAnsi="Times New Roman"/>
          <w:b/>
          <w:sz w:val="32"/>
          <w:szCs w:val="32"/>
        </w:rPr>
      </w:pPr>
      <w:r>
        <w:rPr>
          <w:rFonts w:ascii="Times New Roman" w:hAnsi="Times New Roman"/>
          <w:b/>
          <w:sz w:val="32"/>
          <w:szCs w:val="32"/>
        </w:rPr>
        <w:t>INFORME EN MATERIA DE MEDIO AMBIENTE</w:t>
      </w:r>
    </w:p>
    <w:p w:rsidR="00AE231F" w:rsidRDefault="00AE231F" w:rsidP="00AE231F">
      <w:pPr>
        <w:spacing w:line="240" w:lineRule="auto"/>
        <w:jc w:val="both"/>
        <w:rPr>
          <w:rFonts w:ascii="Times New Roman" w:hAnsi="Times New Roman"/>
        </w:rPr>
      </w:pPr>
    </w:p>
    <w:p w:rsidR="00AE231F" w:rsidRDefault="00AE231F" w:rsidP="00AE231F">
      <w:pPr>
        <w:spacing w:after="0" w:line="240" w:lineRule="auto"/>
        <w:jc w:val="both"/>
        <w:rPr>
          <w:rFonts w:ascii="Times New Roman" w:hAnsi="Times New Roman"/>
          <w:sz w:val="16"/>
          <w:szCs w:val="16"/>
        </w:rPr>
      </w:pPr>
      <w:r>
        <w:rPr>
          <w:rFonts w:ascii="Times New Roman" w:hAnsi="Times New Roman"/>
          <w:sz w:val="16"/>
          <w:szCs w:val="16"/>
        </w:rPr>
        <w:t>Fernando Gurrea Casamayor</w:t>
      </w:r>
    </w:p>
    <w:p w:rsidR="00AE231F" w:rsidRDefault="00AE231F" w:rsidP="00AE231F">
      <w:pPr>
        <w:tabs>
          <w:tab w:val="left" w:pos="4530"/>
        </w:tabs>
        <w:spacing w:after="0" w:line="240" w:lineRule="auto"/>
        <w:jc w:val="both"/>
        <w:rPr>
          <w:rFonts w:ascii="Times New Roman" w:hAnsi="Times New Roman"/>
          <w:sz w:val="16"/>
          <w:szCs w:val="16"/>
        </w:rPr>
      </w:pPr>
      <w:r>
        <w:rPr>
          <w:rFonts w:ascii="Times New Roman" w:hAnsi="Times New Roman"/>
          <w:sz w:val="16"/>
          <w:szCs w:val="16"/>
        </w:rPr>
        <w:t>Jefe de Servicio de Gobierno Interior y Publicaciones Oficiales de las Cortes de Aragón</w:t>
      </w:r>
    </w:p>
    <w:p w:rsidR="00AE231F" w:rsidRDefault="00AE231F" w:rsidP="00AE231F">
      <w:pPr>
        <w:spacing w:after="0" w:line="240" w:lineRule="auto"/>
        <w:jc w:val="both"/>
        <w:rPr>
          <w:rFonts w:ascii="Times New Roman" w:hAnsi="Times New Roman"/>
          <w:sz w:val="16"/>
          <w:szCs w:val="16"/>
        </w:rPr>
      </w:pPr>
      <w:r>
        <w:rPr>
          <w:rFonts w:ascii="Times New Roman" w:hAnsi="Times New Roman"/>
          <w:sz w:val="16"/>
          <w:szCs w:val="16"/>
        </w:rPr>
        <w:t>Profesor Asociado de Derecho Administrativo de la Universidad de Zaragoza</w:t>
      </w:r>
    </w:p>
    <w:p w:rsidR="00AE231F" w:rsidRDefault="00AE231F" w:rsidP="00AE231F">
      <w:pPr>
        <w:spacing w:after="0" w:line="240" w:lineRule="auto"/>
        <w:jc w:val="both"/>
        <w:rPr>
          <w:rFonts w:ascii="Times New Roman" w:hAnsi="Times New Roman"/>
          <w:sz w:val="16"/>
          <w:szCs w:val="16"/>
        </w:rPr>
      </w:pPr>
      <w:r>
        <w:rPr>
          <w:rFonts w:ascii="Times New Roman" w:hAnsi="Times New Roman"/>
          <w:sz w:val="16"/>
          <w:szCs w:val="16"/>
        </w:rPr>
        <w:t>(En servicios especiales)</w:t>
      </w:r>
    </w:p>
    <w:p w:rsidR="00AE231F" w:rsidRDefault="00AE231F" w:rsidP="00AE231F">
      <w:pPr>
        <w:spacing w:after="0" w:line="240" w:lineRule="auto"/>
        <w:jc w:val="both"/>
        <w:rPr>
          <w:rFonts w:ascii="Times New Roman" w:hAnsi="Times New Roman"/>
          <w:sz w:val="16"/>
          <w:szCs w:val="16"/>
        </w:rPr>
      </w:pPr>
    </w:p>
    <w:p w:rsidR="00AE231F" w:rsidRDefault="00AE231F" w:rsidP="00AE231F">
      <w:pPr>
        <w:spacing w:line="240" w:lineRule="auto"/>
        <w:jc w:val="both"/>
        <w:rPr>
          <w:rFonts w:ascii="Times New Roman" w:hAnsi="Times New Roman"/>
          <w:sz w:val="22"/>
          <w:szCs w:val="24"/>
        </w:rPr>
      </w:pPr>
    </w:p>
    <w:p w:rsidR="00AE231F" w:rsidRPr="00D322E6" w:rsidRDefault="00AE231F" w:rsidP="00350E68">
      <w:pPr>
        <w:spacing w:line="240" w:lineRule="auto"/>
        <w:jc w:val="center"/>
        <w:rPr>
          <w:rFonts w:ascii="Times New Roman" w:hAnsi="Times New Roman"/>
          <w:sz w:val="24"/>
          <w:szCs w:val="24"/>
        </w:rPr>
      </w:pPr>
      <w:r w:rsidRPr="00D322E6">
        <w:rPr>
          <w:rFonts w:ascii="Times New Roman" w:hAnsi="Times New Roman"/>
          <w:sz w:val="24"/>
          <w:szCs w:val="24"/>
        </w:rPr>
        <w:t>Zaragoza, 14 de febrero de 2019</w:t>
      </w:r>
    </w:p>
    <w:p w:rsidR="00AE231F" w:rsidRPr="00D322E6" w:rsidRDefault="00AE231F" w:rsidP="00AE231F">
      <w:pPr>
        <w:spacing w:after="0" w:line="240" w:lineRule="auto"/>
        <w:jc w:val="both"/>
        <w:rPr>
          <w:rFonts w:ascii="Times New Roman" w:hAnsi="Times New Roman"/>
          <w:b/>
          <w:color w:val="000000" w:themeColor="text1"/>
          <w:sz w:val="24"/>
          <w:szCs w:val="24"/>
        </w:rPr>
      </w:pPr>
    </w:p>
    <w:p w:rsidR="00365980" w:rsidRDefault="00AE231F" w:rsidP="00365980">
      <w:pPr>
        <w:pStyle w:val="Sinespaciado"/>
        <w:spacing w:before="240" w:after="120"/>
        <w:ind w:firstLine="709"/>
        <w:jc w:val="both"/>
        <w:rPr>
          <w:rFonts w:ascii="Times New Roman" w:hAnsi="Times New Roman"/>
          <w:color w:val="000000" w:themeColor="text1"/>
          <w:sz w:val="24"/>
          <w:szCs w:val="24"/>
        </w:rPr>
      </w:pPr>
      <w:r w:rsidRPr="00D322E6">
        <w:rPr>
          <w:rFonts w:ascii="Times New Roman" w:hAnsi="Times New Roman"/>
          <w:b/>
          <w:color w:val="000000" w:themeColor="text1"/>
          <w:sz w:val="24"/>
          <w:szCs w:val="24"/>
        </w:rPr>
        <w:t xml:space="preserve">Resumen: </w:t>
      </w:r>
      <w:r w:rsidR="000E3643">
        <w:rPr>
          <w:rFonts w:ascii="Times New Roman" w:hAnsi="Times New Roman"/>
          <w:color w:val="000000" w:themeColor="text1"/>
          <w:sz w:val="24"/>
          <w:szCs w:val="24"/>
        </w:rPr>
        <w:t xml:space="preserve">El presente informe </w:t>
      </w:r>
      <w:r w:rsidRPr="00D322E6">
        <w:rPr>
          <w:rFonts w:ascii="Times New Roman" w:hAnsi="Times New Roman"/>
          <w:color w:val="000000" w:themeColor="text1"/>
          <w:sz w:val="24"/>
          <w:szCs w:val="24"/>
        </w:rPr>
        <w:t xml:space="preserve">corresponde al </w:t>
      </w:r>
      <w:r w:rsidR="000E3643">
        <w:rPr>
          <w:rFonts w:ascii="Times New Roman" w:hAnsi="Times New Roman"/>
          <w:color w:val="000000" w:themeColor="text1"/>
          <w:sz w:val="24"/>
          <w:szCs w:val="24"/>
        </w:rPr>
        <w:t>último cuatrimestre</w:t>
      </w:r>
      <w:r w:rsidR="002D155C">
        <w:rPr>
          <w:rFonts w:ascii="Times New Roman" w:hAnsi="Times New Roman"/>
          <w:color w:val="000000" w:themeColor="text1"/>
          <w:sz w:val="24"/>
          <w:szCs w:val="24"/>
        </w:rPr>
        <w:t xml:space="preserve"> de </w:t>
      </w:r>
      <w:r w:rsidR="00A41507">
        <w:rPr>
          <w:rFonts w:ascii="Times New Roman" w:hAnsi="Times New Roman"/>
          <w:color w:val="000000" w:themeColor="text1"/>
          <w:sz w:val="24"/>
          <w:szCs w:val="24"/>
        </w:rPr>
        <w:t>noviembre</w:t>
      </w:r>
      <w:r w:rsidR="002D155C">
        <w:rPr>
          <w:rFonts w:ascii="Times New Roman" w:hAnsi="Times New Roman"/>
          <w:color w:val="000000" w:themeColor="text1"/>
          <w:sz w:val="24"/>
          <w:szCs w:val="24"/>
        </w:rPr>
        <w:t xml:space="preserve"> de 2018 a febrero de 2019</w:t>
      </w:r>
      <w:r w:rsidR="00A41507">
        <w:rPr>
          <w:rFonts w:ascii="Times New Roman" w:hAnsi="Times New Roman"/>
          <w:color w:val="000000" w:themeColor="text1"/>
          <w:sz w:val="24"/>
          <w:szCs w:val="24"/>
        </w:rPr>
        <w:t>.  S</w:t>
      </w:r>
      <w:r w:rsidRPr="00D322E6">
        <w:rPr>
          <w:rFonts w:ascii="Times New Roman" w:hAnsi="Times New Roman"/>
          <w:color w:val="000000" w:themeColor="text1"/>
          <w:sz w:val="24"/>
          <w:szCs w:val="24"/>
        </w:rPr>
        <w:t>elecciona alguna de las decisiones que se han considerado más relevantes en materia de medio ambiente</w:t>
      </w:r>
      <w:r w:rsidR="00A41507">
        <w:rPr>
          <w:rFonts w:ascii="Times New Roman" w:hAnsi="Times New Roman"/>
          <w:color w:val="000000" w:themeColor="text1"/>
          <w:sz w:val="24"/>
          <w:szCs w:val="24"/>
        </w:rPr>
        <w:t xml:space="preserve"> en nuestros distintos ámbitos normativos y jurisprudenciales de influencia, siendo imposible recapitular todo, por lo que el acierto o desacierto de la selección corresponde en exclusiva al autor, que pretende ofrecer una primera guía útil a los Secretarios de Ayuntamiento de los aires que circulan en este sector del ordenamiento</w:t>
      </w:r>
      <w:r w:rsidR="000E3643">
        <w:rPr>
          <w:rStyle w:val="Refdenotaalpie"/>
          <w:rFonts w:ascii="Times New Roman" w:hAnsi="Times New Roman"/>
          <w:color w:val="000000" w:themeColor="text1"/>
          <w:sz w:val="24"/>
          <w:szCs w:val="24"/>
        </w:rPr>
        <w:footnoteReference w:id="1"/>
      </w:r>
      <w:r w:rsidRPr="00D322E6">
        <w:rPr>
          <w:rFonts w:ascii="Times New Roman" w:hAnsi="Times New Roman"/>
          <w:color w:val="000000" w:themeColor="text1"/>
          <w:sz w:val="24"/>
          <w:szCs w:val="24"/>
        </w:rPr>
        <w:t xml:space="preserve">.  </w:t>
      </w:r>
    </w:p>
    <w:p w:rsidR="00365980" w:rsidRDefault="00AE231F" w:rsidP="00365980">
      <w:pPr>
        <w:pStyle w:val="Sinespaciado"/>
        <w:spacing w:before="240" w:after="120"/>
        <w:ind w:firstLine="709"/>
        <w:jc w:val="both"/>
        <w:rPr>
          <w:rFonts w:ascii="Times New Roman" w:hAnsi="Times New Roman"/>
          <w:color w:val="000000" w:themeColor="text1"/>
          <w:sz w:val="24"/>
          <w:szCs w:val="24"/>
        </w:rPr>
      </w:pPr>
      <w:r w:rsidRPr="00D322E6">
        <w:rPr>
          <w:rFonts w:ascii="Times New Roman" w:hAnsi="Times New Roman"/>
          <w:color w:val="000000" w:themeColor="text1"/>
          <w:sz w:val="24"/>
          <w:szCs w:val="24"/>
        </w:rPr>
        <w:t xml:space="preserve">Incluye </w:t>
      </w:r>
      <w:r w:rsidR="002D155C">
        <w:rPr>
          <w:rFonts w:ascii="Times New Roman" w:hAnsi="Times New Roman"/>
          <w:color w:val="000000" w:themeColor="text1"/>
          <w:sz w:val="24"/>
          <w:szCs w:val="24"/>
        </w:rPr>
        <w:t>en este caso un elevado número de decisiones</w:t>
      </w:r>
      <w:r w:rsidRPr="00D322E6">
        <w:rPr>
          <w:rFonts w:ascii="Times New Roman" w:hAnsi="Times New Roman"/>
          <w:color w:val="000000" w:themeColor="text1"/>
          <w:sz w:val="24"/>
          <w:szCs w:val="24"/>
        </w:rPr>
        <w:t xml:space="preserve"> de la UE</w:t>
      </w:r>
      <w:r w:rsidR="002D155C">
        <w:rPr>
          <w:rFonts w:ascii="Times New Roman" w:hAnsi="Times New Roman"/>
          <w:color w:val="000000" w:themeColor="text1"/>
          <w:sz w:val="24"/>
          <w:szCs w:val="24"/>
        </w:rPr>
        <w:t>, de segundo nivel</w:t>
      </w:r>
      <w:r w:rsidRPr="00D322E6">
        <w:rPr>
          <w:rFonts w:ascii="Times New Roman" w:hAnsi="Times New Roman"/>
          <w:color w:val="000000" w:themeColor="text1"/>
          <w:sz w:val="24"/>
          <w:szCs w:val="24"/>
        </w:rPr>
        <w:t xml:space="preserve">, </w:t>
      </w:r>
      <w:r w:rsidR="002D155C">
        <w:rPr>
          <w:rFonts w:ascii="Times New Roman" w:hAnsi="Times New Roman"/>
          <w:color w:val="000000" w:themeColor="text1"/>
          <w:sz w:val="24"/>
          <w:szCs w:val="24"/>
        </w:rPr>
        <w:t>al continuar planeando</w:t>
      </w:r>
      <w:r w:rsidRPr="00D322E6">
        <w:rPr>
          <w:rFonts w:ascii="Times New Roman" w:hAnsi="Times New Roman"/>
          <w:color w:val="000000" w:themeColor="text1"/>
          <w:sz w:val="24"/>
          <w:szCs w:val="24"/>
        </w:rPr>
        <w:t xml:space="preserve"> el problema del BREXIT</w:t>
      </w:r>
      <w:r w:rsidR="00365980">
        <w:rPr>
          <w:rFonts w:ascii="Times New Roman" w:hAnsi="Times New Roman"/>
          <w:color w:val="000000" w:themeColor="text1"/>
          <w:sz w:val="24"/>
          <w:szCs w:val="24"/>
        </w:rPr>
        <w:t>, que no encuentra solución para articularse</w:t>
      </w:r>
      <w:r w:rsidR="00E3728F">
        <w:rPr>
          <w:rFonts w:ascii="Times New Roman" w:hAnsi="Times New Roman"/>
          <w:color w:val="000000" w:themeColor="text1"/>
          <w:sz w:val="24"/>
          <w:szCs w:val="24"/>
        </w:rPr>
        <w:t>,</w:t>
      </w:r>
      <w:r w:rsidRPr="00D322E6">
        <w:rPr>
          <w:rFonts w:ascii="Times New Roman" w:hAnsi="Times New Roman"/>
          <w:color w:val="000000" w:themeColor="text1"/>
          <w:sz w:val="24"/>
          <w:szCs w:val="24"/>
        </w:rPr>
        <w:t xml:space="preserve"> y</w:t>
      </w:r>
      <w:r w:rsidR="00365980">
        <w:rPr>
          <w:rFonts w:ascii="Times New Roman" w:hAnsi="Times New Roman"/>
          <w:color w:val="000000" w:themeColor="text1"/>
          <w:sz w:val="24"/>
          <w:szCs w:val="24"/>
        </w:rPr>
        <w:t xml:space="preserve"> los</w:t>
      </w:r>
      <w:r w:rsidR="002D155C">
        <w:rPr>
          <w:rFonts w:ascii="Times New Roman" w:hAnsi="Times New Roman"/>
          <w:color w:val="000000" w:themeColor="text1"/>
          <w:sz w:val="24"/>
          <w:szCs w:val="24"/>
        </w:rPr>
        <w:t xml:space="preserve"> derivados de las migraciones masivas</w:t>
      </w:r>
      <w:r w:rsidR="00365980">
        <w:rPr>
          <w:rFonts w:ascii="Times New Roman" w:hAnsi="Times New Roman"/>
          <w:color w:val="000000" w:themeColor="text1"/>
          <w:sz w:val="24"/>
          <w:szCs w:val="24"/>
        </w:rPr>
        <w:t xml:space="preserve"> junto con una importante crisis de liderazgo político que se está viviendo</w:t>
      </w:r>
      <w:r w:rsidRPr="00D322E6">
        <w:rPr>
          <w:rFonts w:ascii="Times New Roman" w:hAnsi="Times New Roman"/>
          <w:color w:val="000000" w:themeColor="text1"/>
          <w:sz w:val="24"/>
          <w:szCs w:val="24"/>
        </w:rPr>
        <w:t xml:space="preserve">.  </w:t>
      </w:r>
    </w:p>
    <w:p w:rsidR="00365980" w:rsidRDefault="00AE231F" w:rsidP="00365980">
      <w:pPr>
        <w:pStyle w:val="Sinespaciado"/>
        <w:spacing w:before="240" w:after="120"/>
        <w:ind w:firstLine="709"/>
        <w:jc w:val="both"/>
        <w:rPr>
          <w:rFonts w:ascii="Times New Roman" w:hAnsi="Times New Roman"/>
          <w:color w:val="000000" w:themeColor="text1"/>
          <w:sz w:val="24"/>
          <w:szCs w:val="24"/>
        </w:rPr>
      </w:pPr>
      <w:r w:rsidRPr="00D322E6">
        <w:rPr>
          <w:rFonts w:ascii="Times New Roman" w:hAnsi="Times New Roman"/>
          <w:color w:val="000000" w:themeColor="text1"/>
          <w:sz w:val="24"/>
          <w:szCs w:val="24"/>
        </w:rPr>
        <w:t xml:space="preserve">El período en España </w:t>
      </w:r>
      <w:r w:rsidR="002D155C">
        <w:rPr>
          <w:rFonts w:ascii="Times New Roman" w:hAnsi="Times New Roman"/>
          <w:color w:val="000000" w:themeColor="text1"/>
          <w:sz w:val="24"/>
          <w:szCs w:val="24"/>
        </w:rPr>
        <w:t>aporta un conjunto elevado de Reales Decretos-ley, y alguna norma de rango legal donde se ha llegado a acuerdo por ser resultante, sobre todo, de trasposición de normativa comunitaria.  En prórroga presupuestaria para 2019</w:t>
      </w:r>
      <w:r w:rsidRPr="00D322E6">
        <w:rPr>
          <w:rFonts w:ascii="Times New Roman" w:hAnsi="Times New Roman"/>
          <w:color w:val="000000" w:themeColor="text1"/>
          <w:sz w:val="24"/>
          <w:szCs w:val="24"/>
        </w:rPr>
        <w:t xml:space="preserve">, </w:t>
      </w:r>
      <w:r w:rsidR="002D155C">
        <w:rPr>
          <w:rFonts w:ascii="Times New Roman" w:hAnsi="Times New Roman"/>
          <w:color w:val="000000" w:themeColor="text1"/>
          <w:sz w:val="24"/>
          <w:szCs w:val="24"/>
        </w:rPr>
        <w:t>y con escaso apoyo parlamentario, el Ejecutivo cuenta con dificultades para la aprobación de nuevas leyes</w:t>
      </w:r>
      <w:r w:rsidRPr="00D322E6">
        <w:rPr>
          <w:rFonts w:ascii="Times New Roman" w:hAnsi="Times New Roman"/>
          <w:color w:val="000000" w:themeColor="text1"/>
          <w:sz w:val="24"/>
          <w:szCs w:val="24"/>
        </w:rPr>
        <w:t xml:space="preserve">.  </w:t>
      </w:r>
      <w:r w:rsidR="00365980">
        <w:rPr>
          <w:rFonts w:ascii="Times New Roman" w:hAnsi="Times New Roman"/>
          <w:color w:val="000000" w:themeColor="text1"/>
          <w:sz w:val="24"/>
          <w:szCs w:val="24"/>
        </w:rPr>
        <w:t>La Agenda 2030 marca rumbo en la toma de decisiones.</w:t>
      </w:r>
    </w:p>
    <w:p w:rsidR="00AE231F" w:rsidRPr="00D322E6" w:rsidRDefault="002D155C" w:rsidP="00365980">
      <w:pPr>
        <w:pStyle w:val="Sinespaciado"/>
        <w:spacing w:before="240" w:after="120"/>
        <w:ind w:firstLine="709"/>
        <w:jc w:val="both"/>
        <w:rPr>
          <w:rFonts w:ascii="Times New Roman" w:hAnsi="Times New Roman" w:cs="Times New Roman"/>
          <w:sz w:val="24"/>
          <w:szCs w:val="24"/>
        </w:rPr>
      </w:pPr>
      <w:r>
        <w:rPr>
          <w:rFonts w:ascii="Times New Roman" w:hAnsi="Times New Roman"/>
          <w:color w:val="000000" w:themeColor="text1"/>
          <w:sz w:val="24"/>
          <w:szCs w:val="24"/>
        </w:rPr>
        <w:t xml:space="preserve">Las comunidades autónomas tampoco han presentado gran intensidad normativa ante la proximidad de elecciones locales </w:t>
      </w:r>
      <w:r w:rsidR="00365980">
        <w:rPr>
          <w:rFonts w:ascii="Times New Roman" w:hAnsi="Times New Roman"/>
          <w:color w:val="000000" w:themeColor="text1"/>
          <w:sz w:val="24"/>
          <w:szCs w:val="24"/>
        </w:rPr>
        <w:t xml:space="preserve">en todo el territorio nacional </w:t>
      </w:r>
      <w:r>
        <w:rPr>
          <w:rFonts w:ascii="Times New Roman" w:hAnsi="Times New Roman"/>
          <w:color w:val="000000" w:themeColor="text1"/>
          <w:sz w:val="24"/>
          <w:szCs w:val="24"/>
        </w:rPr>
        <w:t xml:space="preserve">y autonómicas en muchas de ellas.  Crisis políticas como la de Cataluña o Madrid tampoco han ayudado a </w:t>
      </w:r>
      <w:r w:rsidR="00365980">
        <w:rPr>
          <w:rFonts w:ascii="Times New Roman" w:hAnsi="Times New Roman"/>
          <w:color w:val="000000" w:themeColor="text1"/>
          <w:sz w:val="24"/>
          <w:szCs w:val="24"/>
        </w:rPr>
        <w:t xml:space="preserve">la </w:t>
      </w:r>
      <w:r>
        <w:rPr>
          <w:rFonts w:ascii="Times New Roman" w:hAnsi="Times New Roman"/>
          <w:color w:val="000000" w:themeColor="text1"/>
          <w:sz w:val="24"/>
          <w:szCs w:val="24"/>
        </w:rPr>
        <w:t xml:space="preserve">actividad de los parlamentos territoriales distinta al control del ejecutivo o tareas de investigación.  Las elecciones en Andalucía y la alternancia en el gobierno se suman a este panorama.  </w:t>
      </w:r>
      <w:r w:rsidR="00365980">
        <w:rPr>
          <w:rFonts w:ascii="Times New Roman" w:hAnsi="Times New Roman" w:cs="Times New Roman"/>
          <w:sz w:val="24"/>
          <w:szCs w:val="24"/>
        </w:rPr>
        <w:t xml:space="preserve">Las vacaciones de Navidad y la inactividad parlamentaria tradicional en enero han terminado de </w:t>
      </w:r>
      <w:r w:rsidR="00A02E8E">
        <w:rPr>
          <w:rFonts w:ascii="Times New Roman" w:hAnsi="Times New Roman" w:cs="Times New Roman"/>
          <w:sz w:val="24"/>
          <w:szCs w:val="24"/>
        </w:rPr>
        <w:t>configurar esta producción normativa</w:t>
      </w:r>
      <w:r w:rsidR="00365980">
        <w:rPr>
          <w:rFonts w:ascii="Times New Roman" w:hAnsi="Times New Roman" w:cs="Times New Roman"/>
          <w:sz w:val="24"/>
          <w:szCs w:val="24"/>
        </w:rPr>
        <w:t xml:space="preserve">.  </w:t>
      </w:r>
    </w:p>
    <w:p w:rsidR="00AE231F" w:rsidRPr="00D322E6" w:rsidRDefault="00AE231F" w:rsidP="00AE231F">
      <w:pPr>
        <w:spacing w:after="0" w:line="240" w:lineRule="auto"/>
        <w:jc w:val="both"/>
        <w:rPr>
          <w:rFonts w:ascii="Times New Roman" w:hAnsi="Times New Roman"/>
          <w:color w:val="000000" w:themeColor="text1"/>
          <w:sz w:val="24"/>
          <w:szCs w:val="24"/>
        </w:rPr>
      </w:pPr>
    </w:p>
    <w:p w:rsidR="00AE231F" w:rsidRPr="00D322E6" w:rsidRDefault="00AE231F" w:rsidP="00AE231F">
      <w:pPr>
        <w:spacing w:after="0" w:line="240" w:lineRule="auto"/>
        <w:jc w:val="both"/>
        <w:rPr>
          <w:rFonts w:ascii="Times New Roman" w:hAnsi="Times New Roman"/>
          <w:sz w:val="24"/>
          <w:szCs w:val="24"/>
        </w:rPr>
      </w:pPr>
      <w:r w:rsidRPr="00D322E6">
        <w:rPr>
          <w:rFonts w:ascii="Times New Roman" w:hAnsi="Times New Roman"/>
          <w:b/>
          <w:sz w:val="24"/>
          <w:szCs w:val="24"/>
        </w:rPr>
        <w:t xml:space="preserve">Palabras clave: </w:t>
      </w:r>
      <w:r w:rsidRPr="00D322E6">
        <w:rPr>
          <w:rFonts w:ascii="Times New Roman" w:hAnsi="Times New Roman"/>
          <w:sz w:val="24"/>
          <w:szCs w:val="24"/>
        </w:rPr>
        <w:t>“Transició</w:t>
      </w:r>
      <w:r w:rsidR="00365980">
        <w:rPr>
          <w:rFonts w:ascii="Times New Roman" w:hAnsi="Times New Roman"/>
          <w:sz w:val="24"/>
          <w:szCs w:val="24"/>
        </w:rPr>
        <w:t>n Ecológica”, “Presupuestos 2019”, “Agenda 2030”, “Carbón”, “</w:t>
      </w:r>
      <w:r w:rsidR="00BB5DA6">
        <w:rPr>
          <w:rFonts w:ascii="Times New Roman" w:hAnsi="Times New Roman"/>
          <w:sz w:val="24"/>
          <w:szCs w:val="24"/>
        </w:rPr>
        <w:t>Etiquetado ecológico</w:t>
      </w:r>
      <w:r w:rsidRPr="00D322E6">
        <w:rPr>
          <w:rFonts w:ascii="Times New Roman" w:hAnsi="Times New Roman"/>
          <w:sz w:val="24"/>
          <w:szCs w:val="24"/>
        </w:rPr>
        <w:t>”, “Electricidad”</w:t>
      </w:r>
      <w:r w:rsidR="00BB5DA6">
        <w:rPr>
          <w:rFonts w:ascii="Times New Roman" w:hAnsi="Times New Roman"/>
          <w:sz w:val="24"/>
          <w:szCs w:val="24"/>
        </w:rPr>
        <w:t>, “Aditivos”, “Impuestos medioambientales”, “Transporte”</w:t>
      </w:r>
      <w:r w:rsidRPr="00D322E6">
        <w:rPr>
          <w:rFonts w:ascii="Times New Roman" w:hAnsi="Times New Roman"/>
          <w:sz w:val="24"/>
          <w:szCs w:val="24"/>
        </w:rPr>
        <w:t>.</w:t>
      </w:r>
    </w:p>
    <w:p w:rsidR="00AE231F" w:rsidRPr="00D322E6" w:rsidRDefault="00AE231F" w:rsidP="00AE23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rPr>
      </w:pPr>
    </w:p>
    <w:p w:rsidR="00D35F9B" w:rsidRPr="00D35F9B" w:rsidRDefault="00D35F9B" w:rsidP="00D35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firstLine="709"/>
        <w:jc w:val="both"/>
        <w:rPr>
          <w:rFonts w:ascii="Times New Roman" w:eastAsia="Times New Roman" w:hAnsi="Times New Roman" w:cs="Times New Roman"/>
          <w:color w:val="212121"/>
          <w:sz w:val="24"/>
          <w:szCs w:val="24"/>
          <w:lang w:val="en" w:eastAsia="es-ES"/>
        </w:rPr>
      </w:pPr>
      <w:r w:rsidRPr="00D35F9B">
        <w:rPr>
          <w:rFonts w:ascii="Times New Roman" w:eastAsia="Times New Roman" w:hAnsi="Times New Roman" w:cs="Times New Roman"/>
          <w:b/>
          <w:color w:val="212121"/>
          <w:sz w:val="24"/>
          <w:szCs w:val="24"/>
          <w:lang w:val="en" w:eastAsia="es-ES"/>
        </w:rPr>
        <w:lastRenderedPageBreak/>
        <w:t>Summary:</w:t>
      </w:r>
      <w:r w:rsidRPr="00D35F9B">
        <w:rPr>
          <w:rFonts w:ascii="Times New Roman" w:eastAsia="Times New Roman" w:hAnsi="Times New Roman" w:cs="Times New Roman"/>
          <w:color w:val="212121"/>
          <w:sz w:val="24"/>
          <w:szCs w:val="24"/>
          <w:lang w:val="en" w:eastAsia="es-ES"/>
        </w:rPr>
        <w:t xml:space="preserve"> This report, which corresponds to the last four-month period, from November 2018 to February 2019. Selects some of the decisions that have been considered most relevant in terms of the environment in our different normative and jurisprudential areas of influence, being impossible to recapitulate everything, so that the success or failure of the selection corresponds exclusively to the author, who intends to offer a first useful guide to the Secretaries of City Council of the airs circulating in this sector of the legal system.</w:t>
      </w:r>
    </w:p>
    <w:p w:rsidR="00D35F9B" w:rsidRPr="00D35F9B" w:rsidRDefault="00D35F9B" w:rsidP="00D35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firstLine="709"/>
        <w:jc w:val="both"/>
        <w:rPr>
          <w:rFonts w:ascii="Times New Roman" w:eastAsia="Times New Roman" w:hAnsi="Times New Roman" w:cs="Times New Roman"/>
          <w:color w:val="212121"/>
          <w:sz w:val="24"/>
          <w:szCs w:val="24"/>
          <w:lang w:val="en" w:eastAsia="es-ES"/>
        </w:rPr>
      </w:pPr>
      <w:r w:rsidRPr="00D35F9B">
        <w:rPr>
          <w:rFonts w:ascii="Times New Roman" w:eastAsia="Times New Roman" w:hAnsi="Times New Roman" w:cs="Times New Roman"/>
          <w:color w:val="212121"/>
          <w:sz w:val="24"/>
          <w:szCs w:val="24"/>
          <w:lang w:val="en" w:eastAsia="es-ES"/>
        </w:rPr>
        <w:t>It includes in this case a high number of decisions of the EU, second level, to continue planning the problem of BREXIT, which does not find a solution to articulate and the derivatives of massive migrations together with an important crisis of political leadership that is being lived .</w:t>
      </w:r>
    </w:p>
    <w:p w:rsidR="00D35F9B" w:rsidRPr="00D35F9B" w:rsidRDefault="00D35F9B" w:rsidP="00D35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firstLine="709"/>
        <w:jc w:val="both"/>
        <w:rPr>
          <w:rFonts w:ascii="Times New Roman" w:eastAsia="Times New Roman" w:hAnsi="Times New Roman" w:cs="Times New Roman"/>
          <w:color w:val="212121"/>
          <w:sz w:val="24"/>
          <w:szCs w:val="24"/>
          <w:lang w:val="en" w:eastAsia="es-ES"/>
        </w:rPr>
      </w:pPr>
      <w:r w:rsidRPr="00D35F9B">
        <w:rPr>
          <w:rFonts w:ascii="Times New Roman" w:eastAsia="Times New Roman" w:hAnsi="Times New Roman" w:cs="Times New Roman"/>
          <w:color w:val="212121"/>
          <w:sz w:val="24"/>
          <w:szCs w:val="24"/>
          <w:lang w:val="en" w:eastAsia="es-ES"/>
        </w:rPr>
        <w:t>The period in Spain contributes a high set of Royal Decree-laws, and some rule of legal rank where an agreement has been reached as a result, above all, of transposition of community regulations. In the budget extension for 2019, and with little parliamentary support, the Executive has difficulties to approve new laws. The 2030 Agenda marks a course in decision-making.</w:t>
      </w:r>
    </w:p>
    <w:p w:rsidR="00D35F9B" w:rsidRPr="00D35F9B" w:rsidRDefault="00D35F9B" w:rsidP="00D35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firstLine="709"/>
        <w:jc w:val="both"/>
        <w:rPr>
          <w:rFonts w:ascii="Times New Roman" w:eastAsia="Times New Roman" w:hAnsi="Times New Roman" w:cs="Times New Roman"/>
          <w:color w:val="212121"/>
          <w:sz w:val="24"/>
          <w:szCs w:val="24"/>
          <w:lang w:val="en" w:eastAsia="es-ES"/>
        </w:rPr>
      </w:pPr>
      <w:r w:rsidRPr="00D35F9B">
        <w:rPr>
          <w:rFonts w:ascii="Times New Roman" w:eastAsia="Times New Roman" w:hAnsi="Times New Roman" w:cs="Times New Roman"/>
          <w:color w:val="212121"/>
          <w:sz w:val="24"/>
          <w:szCs w:val="24"/>
          <w:lang w:val="en" w:eastAsia="es-ES"/>
        </w:rPr>
        <w:t>The autonomous communities have not presented great normative intensity before the proximity of local elections throughout the national and autonomous territory in many of them. Political crises such as that of Catalonia or Madrid have not helped the activity of territorial parliaments other than executive control or research tasks. The elections in Andalusia and the alternation in the government are added to this panorama. The Christmas holidays and the traditional parliamentary inactivity in January have finished configuring this normative production.</w:t>
      </w:r>
    </w:p>
    <w:p w:rsidR="00D35F9B" w:rsidRPr="00D35F9B" w:rsidRDefault="00D35F9B" w:rsidP="00D35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firstLine="709"/>
        <w:jc w:val="both"/>
        <w:rPr>
          <w:rFonts w:ascii="Times New Roman" w:eastAsia="Times New Roman" w:hAnsi="Times New Roman" w:cs="Times New Roman"/>
          <w:color w:val="212121"/>
          <w:sz w:val="24"/>
          <w:szCs w:val="24"/>
          <w:lang w:val="en" w:eastAsia="es-ES"/>
        </w:rPr>
      </w:pPr>
    </w:p>
    <w:p w:rsidR="00D35F9B" w:rsidRPr="00D35F9B" w:rsidRDefault="00D35F9B" w:rsidP="00D35F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firstLine="709"/>
        <w:jc w:val="both"/>
        <w:rPr>
          <w:rFonts w:ascii="Times New Roman" w:eastAsia="Times New Roman" w:hAnsi="Times New Roman" w:cs="Times New Roman"/>
          <w:color w:val="212121"/>
          <w:sz w:val="24"/>
          <w:szCs w:val="24"/>
          <w:lang w:eastAsia="es-ES"/>
        </w:rPr>
      </w:pPr>
      <w:r w:rsidRPr="00D35F9B">
        <w:rPr>
          <w:rFonts w:ascii="Times New Roman" w:eastAsia="Times New Roman" w:hAnsi="Times New Roman" w:cs="Times New Roman"/>
          <w:b/>
          <w:color w:val="212121"/>
          <w:sz w:val="24"/>
          <w:szCs w:val="24"/>
          <w:lang w:val="en" w:eastAsia="es-ES"/>
        </w:rPr>
        <w:t>Keywords:</w:t>
      </w:r>
      <w:r w:rsidRPr="00D35F9B">
        <w:rPr>
          <w:rFonts w:ascii="Times New Roman" w:eastAsia="Times New Roman" w:hAnsi="Times New Roman" w:cs="Times New Roman"/>
          <w:color w:val="212121"/>
          <w:sz w:val="24"/>
          <w:szCs w:val="24"/>
          <w:lang w:val="en" w:eastAsia="es-ES"/>
        </w:rPr>
        <w:t xml:space="preserve"> "Ecological Transition", "Budgets 2019", "Agenda 2030", "Coal", "Ecological labeling", "Electricity", "Additives", "Environmental taxes", "Transportation".</w:t>
      </w:r>
    </w:p>
    <w:p w:rsidR="00350E68" w:rsidRDefault="00350E68" w:rsidP="00AE231F">
      <w:pPr>
        <w:widowControl w:val="0"/>
        <w:autoSpaceDE w:val="0"/>
        <w:autoSpaceDN w:val="0"/>
        <w:adjustRightInd w:val="0"/>
        <w:spacing w:after="0" w:line="240" w:lineRule="auto"/>
        <w:jc w:val="both"/>
        <w:rPr>
          <w:rFonts w:ascii="Times New Roman" w:hAnsi="Times New Roman"/>
          <w:b/>
          <w:szCs w:val="24"/>
        </w:rPr>
      </w:pPr>
    </w:p>
    <w:p w:rsidR="00AE231F" w:rsidRDefault="00AE231F" w:rsidP="00AE231F">
      <w:pPr>
        <w:widowControl w:val="0"/>
        <w:autoSpaceDE w:val="0"/>
        <w:autoSpaceDN w:val="0"/>
        <w:adjustRightInd w:val="0"/>
        <w:spacing w:after="0" w:line="240" w:lineRule="auto"/>
        <w:jc w:val="both"/>
        <w:rPr>
          <w:rFonts w:ascii="Times New Roman" w:hAnsi="Times New Roman"/>
          <w:b/>
          <w:szCs w:val="24"/>
        </w:rPr>
      </w:pPr>
      <w:r>
        <w:rPr>
          <w:rFonts w:ascii="Times New Roman" w:hAnsi="Times New Roman"/>
          <w:b/>
          <w:szCs w:val="24"/>
        </w:rPr>
        <w:t>Abreviaturas:</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AA.LL.</w:t>
      </w:r>
      <w:r>
        <w:rPr>
          <w:rFonts w:ascii="Times New Roman" w:hAnsi="Times New Roman"/>
          <w:szCs w:val="24"/>
        </w:rPr>
        <w:tab/>
        <w:t>Administraciones Locales.</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caps/>
          <w:szCs w:val="24"/>
        </w:rPr>
        <w:t>AGE</w:t>
      </w:r>
      <w:r>
        <w:rPr>
          <w:rFonts w:ascii="Times New Roman" w:hAnsi="Times New Roman"/>
          <w:caps/>
          <w:szCs w:val="24"/>
        </w:rPr>
        <w:tab/>
      </w:r>
      <w:r>
        <w:rPr>
          <w:rFonts w:ascii="Times New Roman" w:hAnsi="Times New Roman"/>
          <w:szCs w:val="24"/>
        </w:rPr>
        <w:t>Administración General del Estado.</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AA.PP.</w:t>
      </w:r>
      <w:r>
        <w:rPr>
          <w:rFonts w:ascii="Times New Roman" w:hAnsi="Times New Roman"/>
          <w:szCs w:val="24"/>
        </w:rPr>
        <w:tab/>
        <w:t>Administraciones Públicas.</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Art.</w:t>
      </w:r>
      <w:r>
        <w:rPr>
          <w:rFonts w:ascii="Times New Roman" w:hAnsi="Times New Roman"/>
          <w:szCs w:val="24"/>
        </w:rPr>
        <w:tab/>
        <w:t>Artículo.</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 xml:space="preserve">AOP </w:t>
      </w:r>
      <w:r>
        <w:rPr>
          <w:rFonts w:ascii="Times New Roman" w:hAnsi="Times New Roman"/>
          <w:szCs w:val="24"/>
        </w:rPr>
        <w:tab/>
        <w:t>Asociaciones de Organizaciones de Productos Pesqueros.</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caps/>
          <w:szCs w:val="24"/>
        </w:rPr>
        <w:t>boe</w:t>
      </w:r>
      <w:r>
        <w:rPr>
          <w:rFonts w:ascii="Times New Roman" w:hAnsi="Times New Roman"/>
          <w:caps/>
          <w:szCs w:val="24"/>
        </w:rPr>
        <w:tab/>
      </w:r>
      <w:r>
        <w:rPr>
          <w:rFonts w:ascii="Times New Roman" w:hAnsi="Times New Roman"/>
          <w:szCs w:val="24"/>
        </w:rPr>
        <w:t>Boletín Oficial del Estado.</w:t>
      </w:r>
    </w:p>
    <w:p w:rsidR="00AE231F" w:rsidRDefault="00AE231F" w:rsidP="00AE231F">
      <w:pPr>
        <w:widowControl w:val="0"/>
        <w:tabs>
          <w:tab w:val="left" w:pos="1430"/>
          <w:tab w:val="right" w:leader="dot" w:pos="6930"/>
          <w:tab w:val="left" w:pos="8222"/>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CC.AA.</w:t>
      </w:r>
      <w:r>
        <w:rPr>
          <w:rFonts w:ascii="Times New Roman" w:hAnsi="Times New Roman"/>
          <w:szCs w:val="24"/>
        </w:rPr>
        <w:tab/>
        <w:t>Comunidades Autónomas.</w:t>
      </w:r>
    </w:p>
    <w:p w:rsidR="00AE231F" w:rsidRDefault="00AE231F" w:rsidP="00AE231F">
      <w:pPr>
        <w:widowControl w:val="0"/>
        <w:tabs>
          <w:tab w:val="left" w:pos="1430"/>
          <w:tab w:val="right" w:leader="dot" w:pos="6930"/>
          <w:tab w:val="left" w:pos="8222"/>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CE</w:t>
      </w:r>
      <w:r>
        <w:rPr>
          <w:rFonts w:ascii="Times New Roman" w:hAnsi="Times New Roman"/>
          <w:szCs w:val="24"/>
        </w:rPr>
        <w:tab/>
        <w:t>Comisión Europea.</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CE</w:t>
      </w:r>
      <w:r>
        <w:rPr>
          <w:rFonts w:ascii="Times New Roman" w:hAnsi="Times New Roman"/>
          <w:szCs w:val="24"/>
        </w:rPr>
        <w:tab/>
        <w:t>Constitución Española.</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CNAE</w:t>
      </w:r>
      <w:r>
        <w:rPr>
          <w:rFonts w:ascii="Times New Roman" w:hAnsi="Times New Roman"/>
          <w:szCs w:val="24"/>
        </w:rPr>
        <w:tab/>
        <w:t>Clasificación Nacional de Actividades Económicas.</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Disp.</w:t>
      </w:r>
      <w:r>
        <w:rPr>
          <w:rFonts w:ascii="Times New Roman" w:hAnsi="Times New Roman"/>
          <w:szCs w:val="24"/>
        </w:rPr>
        <w:tab/>
        <w:t>Disposición.</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caps/>
          <w:szCs w:val="24"/>
        </w:rPr>
        <w:t>ea</w:t>
      </w:r>
      <w:r>
        <w:rPr>
          <w:rFonts w:ascii="Times New Roman" w:hAnsi="Times New Roman"/>
          <w:szCs w:val="24"/>
        </w:rPr>
        <w:tab/>
        <w:t>Estatuto de Autonomía.</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FAMCP</w:t>
      </w:r>
      <w:r>
        <w:rPr>
          <w:rFonts w:ascii="Times New Roman" w:hAnsi="Times New Roman"/>
          <w:szCs w:val="24"/>
        </w:rPr>
        <w:tab/>
        <w:t>Federación Aragonesa de Municipios, Comarcas y Provincias.</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FEAGA</w:t>
      </w:r>
      <w:r>
        <w:rPr>
          <w:rFonts w:ascii="Times New Roman" w:hAnsi="Times New Roman"/>
          <w:szCs w:val="24"/>
        </w:rPr>
        <w:tab/>
        <w:t>Fondo Europeo Agrícola de Garantía.</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FEMP</w:t>
      </w:r>
      <w:r>
        <w:rPr>
          <w:rFonts w:ascii="Times New Roman" w:hAnsi="Times New Roman"/>
          <w:szCs w:val="24"/>
        </w:rPr>
        <w:tab/>
        <w:t>Fondo Europeo Marítimo y de Pesca.</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FJ</w:t>
      </w:r>
      <w:r>
        <w:rPr>
          <w:rFonts w:ascii="Times New Roman" w:hAnsi="Times New Roman"/>
          <w:szCs w:val="24"/>
        </w:rPr>
        <w:tab/>
        <w:t>Fundamento Jurídico.</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I+D+i</w:t>
      </w:r>
      <w:r>
        <w:rPr>
          <w:rFonts w:ascii="Times New Roman" w:hAnsi="Times New Roman"/>
          <w:szCs w:val="24"/>
        </w:rPr>
        <w:tab/>
        <w:t>Investigación, Desarrollo e innovación.</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LIC</w:t>
      </w:r>
      <w:r>
        <w:rPr>
          <w:rFonts w:ascii="Times New Roman" w:hAnsi="Times New Roman"/>
          <w:szCs w:val="24"/>
        </w:rPr>
        <w:tab/>
        <w:t>Lugares de Interés Comunitario.</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caps/>
          <w:szCs w:val="24"/>
        </w:rPr>
        <w:t>LO</w:t>
      </w:r>
      <w:r>
        <w:rPr>
          <w:rFonts w:ascii="Times New Roman" w:hAnsi="Times New Roman"/>
          <w:caps/>
          <w:szCs w:val="24"/>
        </w:rPr>
        <w:tab/>
      </w:r>
      <w:r>
        <w:rPr>
          <w:rFonts w:ascii="Times New Roman" w:hAnsi="Times New Roman"/>
          <w:szCs w:val="24"/>
        </w:rPr>
        <w:t>Ley Orgánica.</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Nº</w:t>
      </w:r>
      <w:r>
        <w:rPr>
          <w:rFonts w:ascii="Times New Roman" w:hAnsi="Times New Roman"/>
          <w:szCs w:val="24"/>
        </w:rPr>
        <w:tab/>
        <w:t>Número.</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lastRenderedPageBreak/>
        <w:t>OCM</w:t>
      </w:r>
      <w:r>
        <w:rPr>
          <w:rFonts w:ascii="Times New Roman" w:hAnsi="Times New Roman"/>
          <w:szCs w:val="24"/>
        </w:rPr>
        <w:tab/>
        <w:t>Organización Común de Mercados.</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OIP</w:t>
      </w:r>
      <w:r>
        <w:rPr>
          <w:rFonts w:ascii="Times New Roman" w:hAnsi="Times New Roman"/>
          <w:szCs w:val="24"/>
        </w:rPr>
        <w:tab/>
        <w:t>Organizaciones Interprofesionales del Sector Pesquero.</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OM</w:t>
      </w:r>
      <w:r>
        <w:rPr>
          <w:rFonts w:ascii="Times New Roman" w:hAnsi="Times New Roman"/>
          <w:szCs w:val="24"/>
        </w:rPr>
        <w:tab/>
        <w:t>Orden Ministerial.</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OPP</w:t>
      </w:r>
      <w:r>
        <w:rPr>
          <w:rFonts w:ascii="Times New Roman" w:hAnsi="Times New Roman"/>
          <w:szCs w:val="24"/>
        </w:rPr>
        <w:tab/>
        <w:t>Organización de Productores Pesqueros.</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PACA</w:t>
      </w:r>
      <w:r>
        <w:rPr>
          <w:rFonts w:ascii="Times New Roman" w:hAnsi="Times New Roman"/>
          <w:szCs w:val="24"/>
        </w:rPr>
        <w:tab/>
        <w:t>Política Agraria Común.</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PACAAAPP</w:t>
      </w:r>
      <w:r>
        <w:rPr>
          <w:rFonts w:ascii="Times New Roman" w:hAnsi="Times New Roman"/>
          <w:szCs w:val="24"/>
        </w:rPr>
        <w:tab/>
        <w:t>Política Agraria Común para las Administraciones Púlicas,</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PPYC</w:t>
      </w:r>
      <w:r>
        <w:rPr>
          <w:rFonts w:ascii="Times New Roman" w:hAnsi="Times New Roman"/>
          <w:szCs w:val="24"/>
        </w:rPr>
        <w:tab/>
        <w:t>Planes de Producción y Comercialización.</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PRUG</w:t>
      </w:r>
      <w:r>
        <w:rPr>
          <w:rFonts w:ascii="Times New Roman" w:hAnsi="Times New Roman"/>
          <w:szCs w:val="24"/>
        </w:rPr>
        <w:tab/>
        <w:t>Plan Rector de Uso y Gestión.</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RD</w:t>
      </w:r>
      <w:r>
        <w:rPr>
          <w:rFonts w:ascii="Times New Roman" w:hAnsi="Times New Roman"/>
          <w:szCs w:val="24"/>
        </w:rPr>
        <w:tab/>
        <w:t>Real Decreto.</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RDC</w:t>
      </w:r>
      <w:r>
        <w:rPr>
          <w:rFonts w:ascii="Times New Roman" w:hAnsi="Times New Roman"/>
          <w:szCs w:val="24"/>
        </w:rPr>
        <w:tab/>
        <w:t>Reglamentodel Consejo de Desarrollo Comunitario.</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RD-Ley</w:t>
      </w:r>
      <w:r>
        <w:rPr>
          <w:rFonts w:ascii="Times New Roman" w:hAnsi="Times New Roman"/>
          <w:szCs w:val="24"/>
        </w:rPr>
        <w:tab/>
        <w:t>Real Decreto-Ley.</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S.</w:t>
      </w:r>
      <w:r>
        <w:rPr>
          <w:rFonts w:ascii="Times New Roman" w:hAnsi="Times New Roman"/>
          <w:szCs w:val="24"/>
        </w:rPr>
        <w:tab/>
        <w:t>Sentencia.</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SIE</w:t>
      </w:r>
      <w:r>
        <w:rPr>
          <w:rFonts w:ascii="Times New Roman" w:hAnsi="Times New Roman"/>
          <w:szCs w:val="24"/>
        </w:rPr>
        <w:tab/>
        <w:t>Superficies de Inerés Ecológico.</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caps/>
          <w:szCs w:val="24"/>
        </w:rPr>
        <w:t>stc</w:t>
      </w:r>
      <w:r>
        <w:rPr>
          <w:rFonts w:ascii="Times New Roman" w:hAnsi="Times New Roman"/>
          <w:caps/>
          <w:szCs w:val="24"/>
        </w:rPr>
        <w:tab/>
      </w:r>
      <w:r>
        <w:rPr>
          <w:rFonts w:ascii="Times New Roman" w:hAnsi="Times New Roman"/>
          <w:szCs w:val="24"/>
        </w:rPr>
        <w:t>Sentencia del Tribunal Constitucional.</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SSTC</w:t>
      </w:r>
      <w:r>
        <w:rPr>
          <w:rFonts w:ascii="Times New Roman" w:hAnsi="Times New Roman"/>
          <w:szCs w:val="24"/>
        </w:rPr>
        <w:tab/>
        <w:t>Sentencias del Tribunal Constitucional.</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caps/>
          <w:szCs w:val="24"/>
        </w:rPr>
        <w:t>sts</w:t>
      </w:r>
      <w:r>
        <w:rPr>
          <w:rFonts w:ascii="Times New Roman" w:hAnsi="Times New Roman"/>
          <w:caps/>
          <w:szCs w:val="24"/>
        </w:rPr>
        <w:tab/>
      </w:r>
      <w:r>
        <w:rPr>
          <w:rFonts w:ascii="Times New Roman" w:hAnsi="Times New Roman"/>
          <w:szCs w:val="24"/>
        </w:rPr>
        <w:t>Sentencia del Tribunal Supremo.</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STCE</w:t>
      </w:r>
      <w:r>
        <w:rPr>
          <w:rFonts w:ascii="Times New Roman" w:hAnsi="Times New Roman"/>
          <w:szCs w:val="24"/>
        </w:rPr>
        <w:tab/>
        <w:t xml:space="preserve">Sentencia del Tribunal de Cuentas Europeo. </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TUR</w:t>
      </w:r>
      <w:r>
        <w:rPr>
          <w:rFonts w:ascii="Times New Roman" w:hAnsi="Times New Roman"/>
          <w:szCs w:val="24"/>
        </w:rPr>
        <w:tab/>
        <w:t>Tarifas de último recurso.</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UE</w:t>
      </w:r>
      <w:r>
        <w:rPr>
          <w:rFonts w:ascii="Times New Roman" w:hAnsi="Times New Roman"/>
          <w:szCs w:val="24"/>
        </w:rPr>
        <w:tab/>
        <w:t>Unión Europea.</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ZEC</w:t>
      </w:r>
      <w:r>
        <w:rPr>
          <w:rFonts w:ascii="Times New Roman" w:hAnsi="Times New Roman"/>
          <w:szCs w:val="24"/>
        </w:rPr>
        <w:tab/>
        <w:t>Zona de Especial Conservación.</w:t>
      </w:r>
    </w:p>
    <w:p w:rsidR="00AE231F" w:rsidRDefault="00AE231F" w:rsidP="00AE231F">
      <w:pPr>
        <w:widowControl w:val="0"/>
        <w:tabs>
          <w:tab w:val="left" w:pos="1430"/>
          <w:tab w:val="right" w:leader="dot" w:pos="6930"/>
        </w:tabs>
        <w:autoSpaceDE w:val="0"/>
        <w:autoSpaceDN w:val="0"/>
        <w:adjustRightInd w:val="0"/>
        <w:spacing w:after="0" w:line="240" w:lineRule="auto"/>
        <w:jc w:val="both"/>
        <w:rPr>
          <w:rFonts w:ascii="Times New Roman" w:hAnsi="Times New Roman"/>
          <w:szCs w:val="24"/>
        </w:rPr>
      </w:pPr>
      <w:r>
        <w:rPr>
          <w:rFonts w:ascii="Times New Roman" w:hAnsi="Times New Roman"/>
          <w:szCs w:val="24"/>
        </w:rPr>
        <w:t>ZEPA</w:t>
      </w:r>
      <w:r>
        <w:rPr>
          <w:rFonts w:ascii="Times New Roman" w:hAnsi="Times New Roman"/>
          <w:szCs w:val="24"/>
        </w:rPr>
        <w:tab/>
        <w:t>Zona de Especial para protección para las aves.</w:t>
      </w:r>
    </w:p>
    <w:p w:rsidR="00AE231F" w:rsidRDefault="00AE231F" w:rsidP="00AE231F">
      <w:pPr>
        <w:pStyle w:val="Prrafodelista"/>
        <w:spacing w:line="240" w:lineRule="auto"/>
        <w:ind w:left="0" w:firstLine="0"/>
        <w:rPr>
          <w:rFonts w:ascii="Times New Roman" w:hAnsi="Times New Roman"/>
          <w:b/>
          <w:szCs w:val="24"/>
        </w:rPr>
      </w:pPr>
    </w:p>
    <w:p w:rsidR="00AE231F" w:rsidRDefault="00AE231F" w:rsidP="00AE231F">
      <w:pPr>
        <w:pStyle w:val="Prrafodelista"/>
        <w:spacing w:line="240" w:lineRule="auto"/>
        <w:ind w:left="0" w:firstLine="0"/>
        <w:rPr>
          <w:rFonts w:ascii="Times New Roman" w:hAnsi="Times New Roman"/>
          <w:b/>
          <w:szCs w:val="24"/>
        </w:rPr>
      </w:pPr>
    </w:p>
    <w:p w:rsidR="00AE231F" w:rsidRPr="00350E68" w:rsidRDefault="00AE231F" w:rsidP="00AE231F">
      <w:pPr>
        <w:pStyle w:val="Prrafodelista"/>
        <w:spacing w:before="120" w:after="0" w:line="240" w:lineRule="auto"/>
        <w:ind w:left="0" w:firstLine="0"/>
        <w:rPr>
          <w:rFonts w:ascii="Times New Roman" w:hAnsi="Times New Roman" w:cs="Times New Roman"/>
          <w:sz w:val="24"/>
          <w:szCs w:val="24"/>
        </w:rPr>
      </w:pPr>
      <w:r w:rsidRPr="00350E68">
        <w:rPr>
          <w:rFonts w:ascii="Times New Roman" w:hAnsi="Times New Roman" w:cs="Times New Roman"/>
          <w:b/>
          <w:sz w:val="24"/>
          <w:szCs w:val="24"/>
          <w:u w:val="single"/>
        </w:rPr>
        <w:t>SUMARIO:</w:t>
      </w:r>
      <w:r w:rsidRPr="00350E68">
        <w:rPr>
          <w:rFonts w:ascii="Times New Roman" w:hAnsi="Times New Roman" w:cs="Times New Roman"/>
          <w:b/>
          <w:sz w:val="24"/>
          <w:szCs w:val="24"/>
        </w:rPr>
        <w:t xml:space="preserve"> 1. INNOVACIONES NORMATIVAS.  1.1. UE, NORMAS Y OTRAS ACCIONES.</w:t>
      </w:r>
      <w:r w:rsidRPr="00350E68">
        <w:rPr>
          <w:rFonts w:ascii="Times New Roman" w:hAnsi="Times New Roman" w:cs="Times New Roman"/>
          <w:sz w:val="24"/>
          <w:szCs w:val="24"/>
        </w:rPr>
        <w:t xml:space="preserve">  </w:t>
      </w:r>
      <w:r w:rsidRPr="00350E68">
        <w:rPr>
          <w:rFonts w:ascii="Times New Roman" w:hAnsi="Times New Roman" w:cs="Times New Roman"/>
          <w:b/>
          <w:sz w:val="24"/>
          <w:szCs w:val="24"/>
        </w:rPr>
        <w:t>1.2. A</w:t>
      </w:r>
      <w:r w:rsidR="0096589F">
        <w:rPr>
          <w:rFonts w:ascii="Times New Roman" w:hAnsi="Times New Roman" w:cs="Times New Roman"/>
          <w:b/>
          <w:sz w:val="24"/>
          <w:szCs w:val="24"/>
        </w:rPr>
        <w:t xml:space="preserve">DMINISTRACIÓN </w:t>
      </w:r>
      <w:r w:rsidRPr="00350E68">
        <w:rPr>
          <w:rFonts w:ascii="Times New Roman" w:hAnsi="Times New Roman" w:cs="Times New Roman"/>
          <w:b/>
          <w:sz w:val="24"/>
          <w:szCs w:val="24"/>
        </w:rPr>
        <w:t>GE</w:t>
      </w:r>
      <w:r w:rsidR="0096589F">
        <w:rPr>
          <w:rFonts w:ascii="Times New Roman" w:hAnsi="Times New Roman" w:cs="Times New Roman"/>
          <w:b/>
          <w:sz w:val="24"/>
          <w:szCs w:val="24"/>
        </w:rPr>
        <w:t>NERAL DEL ESTADO</w:t>
      </w:r>
      <w:r w:rsidRPr="00350E68">
        <w:rPr>
          <w:rFonts w:ascii="Times New Roman" w:hAnsi="Times New Roman" w:cs="Times New Roman"/>
          <w:b/>
          <w:sz w:val="24"/>
          <w:szCs w:val="24"/>
        </w:rPr>
        <w:t>.</w:t>
      </w:r>
      <w:r w:rsidRPr="00350E68">
        <w:rPr>
          <w:rFonts w:ascii="Times New Roman" w:hAnsi="Times New Roman" w:cs="Times New Roman"/>
          <w:sz w:val="24"/>
          <w:szCs w:val="24"/>
        </w:rPr>
        <w:t xml:space="preserve"> </w:t>
      </w:r>
      <w:r w:rsidRPr="00350E68">
        <w:rPr>
          <w:rFonts w:ascii="Times New Roman" w:hAnsi="Times New Roman" w:cs="Times New Roman"/>
          <w:i/>
          <w:sz w:val="24"/>
          <w:szCs w:val="24"/>
        </w:rPr>
        <w:t xml:space="preserve">1.2.1. Leyes y normas con rango de Ley. 1.2.2. Reglamentos. 1.2.3. Otras Disposiciones. </w:t>
      </w:r>
      <w:r w:rsidRPr="00350E68">
        <w:rPr>
          <w:rFonts w:ascii="Times New Roman" w:hAnsi="Times New Roman" w:cs="Times New Roman"/>
          <w:b/>
          <w:sz w:val="24"/>
          <w:szCs w:val="24"/>
        </w:rPr>
        <w:t>1.3. COMUNIDADES AUTÓNOMAS.</w:t>
      </w:r>
      <w:r w:rsidRPr="00350E68">
        <w:rPr>
          <w:rFonts w:ascii="Times New Roman" w:hAnsi="Times New Roman" w:cs="Times New Roman"/>
          <w:sz w:val="24"/>
          <w:szCs w:val="24"/>
        </w:rPr>
        <w:t xml:space="preserve"> </w:t>
      </w:r>
      <w:r w:rsidRPr="00350E68">
        <w:rPr>
          <w:rFonts w:ascii="Times New Roman" w:hAnsi="Times New Roman" w:cs="Times New Roman"/>
          <w:i/>
          <w:sz w:val="24"/>
          <w:szCs w:val="24"/>
        </w:rPr>
        <w:t xml:space="preserve">1.3.1. Leyes y normas con rango de Ley, Reglamentos y otras Disposiciones. </w:t>
      </w:r>
      <w:r w:rsidRPr="00350E68">
        <w:rPr>
          <w:rFonts w:ascii="Times New Roman" w:hAnsi="Times New Roman" w:cs="Times New Roman"/>
          <w:sz w:val="24"/>
          <w:szCs w:val="24"/>
        </w:rPr>
        <w:t xml:space="preserve">A) País Vasco. B) Cataluña. C) Galicia. D) Andalucía. E) Asturias. F) Cantabria. G) La Rioja. H) Región de Murcia. I) Comunidad Valenciana. J) Aragón. K) Castilla La Mancha. L) Canarias. M) Navarra. N) Extremadura. Ñ) Illes Balears. O) Madrid. P) Castilla y León. </w:t>
      </w:r>
      <w:r w:rsidRPr="00350E68">
        <w:rPr>
          <w:rFonts w:ascii="Times New Roman" w:hAnsi="Times New Roman" w:cs="Times New Roman"/>
          <w:b/>
          <w:sz w:val="24"/>
          <w:szCs w:val="24"/>
        </w:rPr>
        <w:t xml:space="preserve">2. NOVEDADES JURISPRUDENCIALES. </w:t>
      </w:r>
      <w:r w:rsidRPr="00350E68">
        <w:rPr>
          <w:rFonts w:ascii="Times New Roman" w:hAnsi="Times New Roman" w:cs="Times New Roman"/>
          <w:sz w:val="24"/>
          <w:szCs w:val="24"/>
        </w:rPr>
        <w:t xml:space="preserve">2.1. TRIBUNAL DE LA UE Y OTROS INTERACIONALES. 2.2. TRIBUNAL CONSTITUCIONAL. 2.3. TRIBUNAL SUPREMO. 2.4. AUDIENCIA NACIONAL. 2.5. TRIBUNALES SUPERIORES DE JUSTICIA. </w:t>
      </w:r>
      <w:r w:rsidRPr="00350E68">
        <w:rPr>
          <w:rFonts w:ascii="Times New Roman" w:hAnsi="Times New Roman" w:cs="Times New Roman"/>
          <w:b/>
          <w:sz w:val="24"/>
          <w:szCs w:val="24"/>
        </w:rPr>
        <w:t xml:space="preserve">3. REFERENCIAS BIBLIOGRÁFICAS.  </w:t>
      </w:r>
    </w:p>
    <w:p w:rsidR="00350E68" w:rsidRPr="00D322E6" w:rsidRDefault="00350E68" w:rsidP="00D322E6">
      <w:pPr>
        <w:spacing w:before="240" w:after="120" w:line="240" w:lineRule="auto"/>
        <w:ind w:firstLine="709"/>
        <w:jc w:val="both"/>
        <w:rPr>
          <w:rFonts w:ascii="Times New Roman" w:hAnsi="Times New Roman" w:cs="Times New Roman"/>
          <w:b/>
          <w:sz w:val="24"/>
          <w:szCs w:val="24"/>
        </w:rPr>
      </w:pPr>
    </w:p>
    <w:p w:rsidR="00AE231F" w:rsidRPr="00D322E6" w:rsidRDefault="00AE231F" w:rsidP="00D322E6">
      <w:pPr>
        <w:spacing w:before="240" w:after="120" w:line="240" w:lineRule="auto"/>
        <w:ind w:firstLine="709"/>
        <w:jc w:val="both"/>
        <w:rPr>
          <w:rFonts w:ascii="Times New Roman" w:hAnsi="Times New Roman" w:cs="Times New Roman"/>
          <w:b/>
          <w:sz w:val="24"/>
          <w:szCs w:val="24"/>
        </w:rPr>
      </w:pPr>
      <w:r w:rsidRPr="00D322E6">
        <w:rPr>
          <w:rFonts w:ascii="Times New Roman" w:hAnsi="Times New Roman" w:cs="Times New Roman"/>
          <w:b/>
          <w:sz w:val="24"/>
          <w:szCs w:val="24"/>
        </w:rPr>
        <w:t xml:space="preserve">1. INNOVACIONES NORMATIVAS.  </w:t>
      </w:r>
    </w:p>
    <w:p w:rsidR="00090D3C" w:rsidRDefault="00AE231F" w:rsidP="00090D3C">
      <w:pPr>
        <w:pStyle w:val="Sinespaciado"/>
        <w:spacing w:before="240" w:after="120"/>
        <w:ind w:firstLine="709"/>
        <w:jc w:val="both"/>
        <w:rPr>
          <w:rFonts w:ascii="Times New Roman" w:hAnsi="Times New Roman" w:cs="Times New Roman"/>
          <w:b/>
          <w:sz w:val="24"/>
          <w:szCs w:val="24"/>
        </w:rPr>
      </w:pPr>
      <w:r w:rsidRPr="00D322E6">
        <w:rPr>
          <w:rFonts w:ascii="Times New Roman" w:hAnsi="Times New Roman" w:cs="Times New Roman"/>
          <w:b/>
          <w:sz w:val="24"/>
          <w:szCs w:val="24"/>
        </w:rPr>
        <w:t>1.1. UE, NORMAS Y OTRAS ACCIONES.</w:t>
      </w:r>
    </w:p>
    <w:p w:rsidR="002941CC" w:rsidRPr="00090D3C" w:rsidRDefault="00090D3C" w:rsidP="00090D3C">
      <w:pPr>
        <w:pStyle w:val="Sinespaciado"/>
        <w:spacing w:before="240" w:after="120"/>
        <w:ind w:firstLine="709"/>
        <w:jc w:val="both"/>
        <w:rPr>
          <w:rFonts w:ascii="Times New Roman" w:hAnsi="Times New Roman" w:cs="Times New Roman"/>
          <w:b/>
          <w:sz w:val="24"/>
          <w:szCs w:val="24"/>
        </w:rPr>
      </w:pPr>
      <w:r w:rsidRPr="00090D3C">
        <w:rPr>
          <w:rFonts w:ascii="Times New Roman" w:hAnsi="Times New Roman" w:cs="Times New Roman"/>
          <w:b/>
          <w:sz w:val="24"/>
          <w:szCs w:val="24"/>
          <w:u w:val="single"/>
        </w:rPr>
        <w:t xml:space="preserve">1.1.1. </w:t>
      </w:r>
      <w:r w:rsidR="002941CC" w:rsidRPr="00090D3C">
        <w:rPr>
          <w:rFonts w:ascii="Times New Roman" w:hAnsi="Times New Roman" w:cs="Times New Roman"/>
          <w:sz w:val="24"/>
          <w:szCs w:val="24"/>
          <w:u w:val="single"/>
        </w:rPr>
        <w:t>Decisión de Ejecución (UE) 2018/1522 de la Comisión, de 11 de octubre de 2018,</w:t>
      </w:r>
      <w:r w:rsidR="002941CC" w:rsidRPr="00D322E6">
        <w:rPr>
          <w:rFonts w:ascii="Times New Roman" w:hAnsi="Times New Roman" w:cs="Times New Roman"/>
          <w:sz w:val="24"/>
          <w:szCs w:val="24"/>
        </w:rPr>
        <w:t xml:space="preserve"> por la que se establece un </w:t>
      </w:r>
      <w:r w:rsidR="002941CC" w:rsidRPr="00090D3C">
        <w:rPr>
          <w:rFonts w:ascii="Times New Roman" w:hAnsi="Times New Roman" w:cs="Times New Roman"/>
          <w:b/>
          <w:sz w:val="24"/>
          <w:szCs w:val="24"/>
        </w:rPr>
        <w:t>formato común para los programas nacionales de control de la contaminación atmosférica</w:t>
      </w:r>
      <w:r w:rsidR="002941CC" w:rsidRPr="00D322E6">
        <w:rPr>
          <w:rFonts w:ascii="Times New Roman" w:hAnsi="Times New Roman" w:cs="Times New Roman"/>
          <w:sz w:val="24"/>
          <w:szCs w:val="24"/>
        </w:rPr>
        <w:t xml:space="preserve"> en el marco de la Directiva (UE) 2016/2284 del Parlamento Europeo y del Consejo, relativa a la reducción de las emisiones nacionales de determinados contaminantes atmosféricos</w:t>
      </w:r>
    </w:p>
    <w:p w:rsidR="002941CC" w:rsidRPr="00D322E6" w:rsidRDefault="00545C3F" w:rsidP="00D322E6">
      <w:pPr>
        <w:spacing w:before="240" w:after="120" w:line="240" w:lineRule="auto"/>
        <w:ind w:firstLine="709"/>
        <w:jc w:val="both"/>
        <w:rPr>
          <w:rFonts w:ascii="Times New Roman" w:hAnsi="Times New Roman" w:cs="Times New Roman"/>
          <w:sz w:val="24"/>
          <w:szCs w:val="24"/>
        </w:rPr>
      </w:pPr>
      <w:hyperlink r:id="rId8" w:history="1">
        <w:r w:rsidR="002941CC" w:rsidRPr="00D322E6">
          <w:rPr>
            <w:rStyle w:val="Hipervnculo"/>
            <w:rFonts w:ascii="Times New Roman" w:hAnsi="Times New Roman" w:cs="Times New Roman"/>
            <w:sz w:val="24"/>
            <w:szCs w:val="24"/>
          </w:rPr>
          <w:t>https://www.boe.es/buscar/doc.php?id=DOUE-L-2018-81648</w:t>
        </w:r>
      </w:hyperlink>
    </w:p>
    <w:p w:rsidR="00FB2128" w:rsidRPr="00D322E6" w:rsidRDefault="00090D3C" w:rsidP="00D322E6">
      <w:pPr>
        <w:spacing w:before="240" w:after="120" w:line="240" w:lineRule="auto"/>
        <w:ind w:firstLine="709"/>
        <w:jc w:val="both"/>
        <w:rPr>
          <w:rFonts w:ascii="Times New Roman" w:hAnsi="Times New Roman" w:cs="Times New Roman"/>
          <w:sz w:val="24"/>
          <w:szCs w:val="24"/>
        </w:rPr>
      </w:pPr>
      <w:r w:rsidRPr="00090D3C">
        <w:rPr>
          <w:rFonts w:ascii="Times New Roman" w:hAnsi="Times New Roman" w:cs="Times New Roman"/>
          <w:sz w:val="24"/>
          <w:szCs w:val="24"/>
          <w:u w:val="single"/>
        </w:rPr>
        <w:t xml:space="preserve">1.1.2. </w:t>
      </w:r>
      <w:r w:rsidR="00FB2128" w:rsidRPr="00090D3C">
        <w:rPr>
          <w:rFonts w:ascii="Times New Roman" w:hAnsi="Times New Roman" w:cs="Times New Roman"/>
          <w:sz w:val="24"/>
          <w:szCs w:val="24"/>
          <w:u w:val="single"/>
        </w:rPr>
        <w:t>Reglamento de Ejecución (UE) 2018/1584 de la Comisión, de 22 de octubre de 2018,</w:t>
      </w:r>
      <w:r w:rsidR="00FB2128" w:rsidRPr="00D322E6">
        <w:rPr>
          <w:rFonts w:ascii="Times New Roman" w:hAnsi="Times New Roman" w:cs="Times New Roman"/>
          <w:sz w:val="24"/>
          <w:szCs w:val="24"/>
        </w:rPr>
        <w:t xml:space="preserve"> que modifica el Reglamento (CE) nº 889/2008, por el que se establecen disposiciones de aplicación del Reglamento (CE) nº 834/2007 del Consejo sobre </w:t>
      </w:r>
      <w:r w:rsidR="00FB2128" w:rsidRPr="00090D3C">
        <w:rPr>
          <w:rFonts w:ascii="Times New Roman" w:hAnsi="Times New Roman" w:cs="Times New Roman"/>
          <w:b/>
          <w:sz w:val="24"/>
          <w:szCs w:val="24"/>
        </w:rPr>
        <w:t>producción y etiquetado de los productos ecológicos,</w:t>
      </w:r>
      <w:r w:rsidR="00FB2128" w:rsidRPr="00D322E6">
        <w:rPr>
          <w:rFonts w:ascii="Times New Roman" w:hAnsi="Times New Roman" w:cs="Times New Roman"/>
          <w:sz w:val="24"/>
          <w:szCs w:val="24"/>
        </w:rPr>
        <w:t xml:space="preserve"> con respecto a la producción ecológica, su etiquetado y su control.</w:t>
      </w:r>
    </w:p>
    <w:p w:rsidR="00FB2128" w:rsidRPr="00D322E6" w:rsidRDefault="00545C3F" w:rsidP="00D322E6">
      <w:pPr>
        <w:spacing w:before="240" w:after="120" w:line="240" w:lineRule="auto"/>
        <w:ind w:firstLine="709"/>
        <w:jc w:val="both"/>
        <w:rPr>
          <w:rFonts w:ascii="Times New Roman" w:hAnsi="Times New Roman" w:cs="Times New Roman"/>
          <w:sz w:val="24"/>
          <w:szCs w:val="24"/>
        </w:rPr>
      </w:pPr>
      <w:hyperlink r:id="rId9" w:history="1">
        <w:r w:rsidR="00FB2128" w:rsidRPr="00D322E6">
          <w:rPr>
            <w:rStyle w:val="Hipervnculo"/>
            <w:rFonts w:ascii="Times New Roman" w:hAnsi="Times New Roman" w:cs="Times New Roman"/>
            <w:sz w:val="24"/>
            <w:szCs w:val="24"/>
          </w:rPr>
          <w:t>https://www.boe.es/doue/2018/264/L00001-00012.pdf</w:t>
        </w:r>
      </w:hyperlink>
    </w:p>
    <w:p w:rsidR="00B0629B" w:rsidRPr="00D322E6" w:rsidRDefault="00090D3C" w:rsidP="00D322E6">
      <w:pPr>
        <w:spacing w:before="240" w:after="120" w:line="240" w:lineRule="auto"/>
        <w:ind w:firstLine="709"/>
        <w:jc w:val="both"/>
        <w:rPr>
          <w:rFonts w:ascii="Times New Roman" w:hAnsi="Times New Roman" w:cs="Times New Roman"/>
          <w:sz w:val="24"/>
          <w:szCs w:val="24"/>
        </w:rPr>
      </w:pPr>
      <w:r w:rsidRPr="00090D3C">
        <w:rPr>
          <w:rFonts w:ascii="Times New Roman" w:hAnsi="Times New Roman" w:cs="Times New Roman"/>
          <w:sz w:val="24"/>
          <w:szCs w:val="24"/>
          <w:u w:val="single"/>
        </w:rPr>
        <w:t xml:space="preserve">1.1.3. </w:t>
      </w:r>
      <w:r w:rsidR="00B0629B" w:rsidRPr="00090D3C">
        <w:rPr>
          <w:rFonts w:ascii="Times New Roman" w:hAnsi="Times New Roman" w:cs="Times New Roman"/>
          <w:sz w:val="24"/>
          <w:szCs w:val="24"/>
          <w:u w:val="single"/>
        </w:rPr>
        <w:t>Reglamento de Ejecución (UE) 2018/1533 de la Comisión, de 12 de octubre de 2018,</w:t>
      </w:r>
      <w:r w:rsidR="00B0629B" w:rsidRPr="00D322E6">
        <w:rPr>
          <w:rFonts w:ascii="Times New Roman" w:hAnsi="Times New Roman" w:cs="Times New Roman"/>
          <w:sz w:val="24"/>
          <w:szCs w:val="24"/>
        </w:rPr>
        <w:t xml:space="preserve"> relativo a la autorización del </w:t>
      </w:r>
      <w:r w:rsidR="00B0629B" w:rsidRPr="00090D3C">
        <w:rPr>
          <w:rFonts w:ascii="Times New Roman" w:hAnsi="Times New Roman" w:cs="Times New Roman"/>
          <w:b/>
          <w:sz w:val="24"/>
          <w:szCs w:val="24"/>
        </w:rPr>
        <w:t>alginato de sodio como aditivo en piensos para gatos, perros, otros animales no productores de alimentos y peces y del alginato de potasio como aditivo en piensos para gatos y perros.</w:t>
      </w:r>
    </w:p>
    <w:p w:rsidR="00B0629B" w:rsidRPr="00D322E6" w:rsidRDefault="00545C3F" w:rsidP="00D322E6">
      <w:pPr>
        <w:spacing w:before="240" w:after="120" w:line="240" w:lineRule="auto"/>
        <w:ind w:firstLine="709"/>
        <w:jc w:val="both"/>
        <w:rPr>
          <w:rFonts w:ascii="Times New Roman" w:hAnsi="Times New Roman" w:cs="Times New Roman"/>
          <w:sz w:val="24"/>
          <w:szCs w:val="24"/>
        </w:rPr>
      </w:pPr>
      <w:hyperlink r:id="rId10" w:history="1">
        <w:r w:rsidR="00B0629B" w:rsidRPr="00D322E6">
          <w:rPr>
            <w:rStyle w:val="Hipervnculo"/>
            <w:rFonts w:ascii="Times New Roman" w:hAnsi="Times New Roman" w:cs="Times New Roman"/>
            <w:sz w:val="24"/>
            <w:szCs w:val="24"/>
          </w:rPr>
          <w:t>https://www.boe.es/doue/2018/257/L00013-00020.pdf</w:t>
        </w:r>
      </w:hyperlink>
    </w:p>
    <w:p w:rsidR="00B0629B" w:rsidRPr="00D322E6" w:rsidRDefault="00090D3C" w:rsidP="00D322E6">
      <w:pPr>
        <w:spacing w:before="240" w:after="120" w:line="240" w:lineRule="auto"/>
        <w:ind w:firstLine="709"/>
        <w:jc w:val="both"/>
        <w:rPr>
          <w:rFonts w:ascii="Times New Roman" w:hAnsi="Times New Roman" w:cs="Times New Roman"/>
          <w:sz w:val="24"/>
          <w:szCs w:val="24"/>
        </w:rPr>
      </w:pPr>
      <w:r w:rsidRPr="00090D3C">
        <w:rPr>
          <w:rFonts w:ascii="Times New Roman" w:hAnsi="Times New Roman" w:cs="Times New Roman"/>
          <w:sz w:val="24"/>
          <w:szCs w:val="24"/>
          <w:u w:val="single"/>
        </w:rPr>
        <w:t xml:space="preserve">1.1.4. </w:t>
      </w:r>
      <w:r w:rsidR="00B0629B" w:rsidRPr="00090D3C">
        <w:rPr>
          <w:rFonts w:ascii="Times New Roman" w:hAnsi="Times New Roman" w:cs="Times New Roman"/>
          <w:sz w:val="24"/>
          <w:szCs w:val="24"/>
          <w:u w:val="single"/>
        </w:rPr>
        <w:t>Reglamento de Ejecución (UE) 2018/1558 de la Comisión, de 17 de octubre de 2018,</w:t>
      </w:r>
      <w:r w:rsidR="00B0629B" w:rsidRPr="00D322E6">
        <w:rPr>
          <w:rFonts w:ascii="Times New Roman" w:hAnsi="Times New Roman" w:cs="Times New Roman"/>
          <w:sz w:val="24"/>
          <w:szCs w:val="24"/>
        </w:rPr>
        <w:t xml:space="preserve"> relativo a la autorización de un nuevo uso del preparado de </w:t>
      </w:r>
      <w:r w:rsidR="00B0629B" w:rsidRPr="00090D3C">
        <w:rPr>
          <w:rFonts w:ascii="Times New Roman" w:hAnsi="Times New Roman" w:cs="Times New Roman"/>
          <w:b/>
          <w:sz w:val="24"/>
          <w:szCs w:val="24"/>
        </w:rPr>
        <w:t>Lactobacillus acidophilus</w:t>
      </w:r>
      <w:r w:rsidR="00B0629B" w:rsidRPr="00D322E6">
        <w:rPr>
          <w:rFonts w:ascii="Times New Roman" w:hAnsi="Times New Roman" w:cs="Times New Roman"/>
          <w:sz w:val="24"/>
          <w:szCs w:val="24"/>
        </w:rPr>
        <w:t xml:space="preserve"> (CECT 4529) como </w:t>
      </w:r>
      <w:r w:rsidR="00B0629B" w:rsidRPr="00090D3C">
        <w:rPr>
          <w:rFonts w:ascii="Times New Roman" w:hAnsi="Times New Roman" w:cs="Times New Roman"/>
          <w:b/>
          <w:sz w:val="24"/>
          <w:szCs w:val="24"/>
        </w:rPr>
        <w:t>aditivo en los piensos para gatos y perros</w:t>
      </w:r>
      <w:r w:rsidR="00B0629B" w:rsidRPr="00D322E6">
        <w:rPr>
          <w:rFonts w:ascii="Times New Roman" w:hAnsi="Times New Roman" w:cs="Times New Roman"/>
          <w:sz w:val="24"/>
          <w:szCs w:val="24"/>
        </w:rPr>
        <w:t xml:space="preserve"> (titular de la autorización Centro Sperimentale del Latte).</w:t>
      </w:r>
    </w:p>
    <w:p w:rsidR="00B0629B" w:rsidRPr="00D322E6" w:rsidRDefault="00545C3F" w:rsidP="00D322E6">
      <w:pPr>
        <w:spacing w:before="240" w:after="120" w:line="240" w:lineRule="auto"/>
        <w:ind w:firstLine="709"/>
        <w:jc w:val="both"/>
        <w:rPr>
          <w:rFonts w:ascii="Times New Roman" w:hAnsi="Times New Roman" w:cs="Times New Roman"/>
          <w:sz w:val="24"/>
          <w:szCs w:val="24"/>
        </w:rPr>
      </w:pPr>
      <w:hyperlink r:id="rId11" w:history="1">
        <w:r w:rsidR="00B0629B" w:rsidRPr="00D322E6">
          <w:rPr>
            <w:rStyle w:val="Hipervnculo"/>
            <w:rFonts w:ascii="Times New Roman" w:hAnsi="Times New Roman" w:cs="Times New Roman"/>
            <w:sz w:val="24"/>
            <w:szCs w:val="24"/>
          </w:rPr>
          <w:t>https://www.boe.es/doue/2018/261/L00013-00015.pdf</w:t>
        </w:r>
      </w:hyperlink>
    </w:p>
    <w:p w:rsidR="004A7D66" w:rsidRPr="00D322E6" w:rsidRDefault="00090D3C" w:rsidP="00D322E6">
      <w:pPr>
        <w:spacing w:before="240" w:after="120" w:line="240" w:lineRule="auto"/>
        <w:ind w:firstLine="709"/>
        <w:jc w:val="both"/>
        <w:rPr>
          <w:rFonts w:ascii="Times New Roman" w:hAnsi="Times New Roman" w:cs="Times New Roman"/>
          <w:sz w:val="24"/>
          <w:szCs w:val="24"/>
        </w:rPr>
      </w:pPr>
      <w:r w:rsidRPr="00090D3C">
        <w:rPr>
          <w:rFonts w:ascii="Times New Roman" w:hAnsi="Times New Roman" w:cs="Times New Roman"/>
          <w:sz w:val="24"/>
          <w:szCs w:val="24"/>
          <w:u w:val="single"/>
        </w:rPr>
        <w:t xml:space="preserve">1.1.5. </w:t>
      </w:r>
      <w:r w:rsidR="004A7D66" w:rsidRPr="00090D3C">
        <w:rPr>
          <w:rFonts w:ascii="Times New Roman" w:hAnsi="Times New Roman" w:cs="Times New Roman"/>
          <w:sz w:val="24"/>
          <w:szCs w:val="24"/>
          <w:u w:val="single"/>
        </w:rPr>
        <w:t>Decisión de Ejecución (UE) 2018/1583 de la Comisión, de 18 de octubre de 2018,</w:t>
      </w:r>
      <w:r w:rsidR="004A7D66" w:rsidRPr="00D322E6">
        <w:rPr>
          <w:rFonts w:ascii="Times New Roman" w:hAnsi="Times New Roman" w:cs="Times New Roman"/>
          <w:sz w:val="24"/>
          <w:szCs w:val="24"/>
        </w:rPr>
        <w:t xml:space="preserve"> por la que se modifican los anexos I y II de la Decisión 2006/766/CE en lo que respecta a la </w:t>
      </w:r>
      <w:r w:rsidR="004A7D66" w:rsidRPr="00090D3C">
        <w:rPr>
          <w:rFonts w:ascii="Times New Roman" w:hAnsi="Times New Roman" w:cs="Times New Roman"/>
          <w:b/>
          <w:sz w:val="24"/>
          <w:szCs w:val="24"/>
        </w:rPr>
        <w:t>importación de moluscos bivalvos y productos de la pesca procedentes de Perú y Myanmar/Birmania</w:t>
      </w:r>
      <w:r w:rsidR="004A7D66" w:rsidRPr="00D322E6">
        <w:rPr>
          <w:rFonts w:ascii="Times New Roman" w:hAnsi="Times New Roman" w:cs="Times New Roman"/>
          <w:sz w:val="24"/>
          <w:szCs w:val="24"/>
        </w:rPr>
        <w:t xml:space="preserve"> destinados al consumo humano [notificada con el número C(2018) 6778].</w:t>
      </w:r>
    </w:p>
    <w:p w:rsidR="004A7D66" w:rsidRPr="00D322E6" w:rsidRDefault="00545C3F" w:rsidP="00D322E6">
      <w:pPr>
        <w:spacing w:before="240" w:after="120" w:line="240" w:lineRule="auto"/>
        <w:ind w:firstLine="709"/>
        <w:jc w:val="both"/>
        <w:rPr>
          <w:rFonts w:ascii="Times New Roman" w:hAnsi="Times New Roman" w:cs="Times New Roman"/>
          <w:sz w:val="24"/>
          <w:szCs w:val="24"/>
        </w:rPr>
      </w:pPr>
      <w:hyperlink r:id="rId12" w:history="1">
        <w:r w:rsidR="004A7D66" w:rsidRPr="00D322E6">
          <w:rPr>
            <w:rStyle w:val="Hipervnculo"/>
            <w:rFonts w:ascii="Times New Roman" w:hAnsi="Times New Roman" w:cs="Times New Roman"/>
            <w:sz w:val="24"/>
            <w:szCs w:val="24"/>
          </w:rPr>
          <w:t>https://www.boe.es/doue/2018/263/L00071-00072.pdf</w:t>
        </w:r>
      </w:hyperlink>
    </w:p>
    <w:p w:rsidR="00AA726C" w:rsidRPr="00D322E6" w:rsidRDefault="00090D3C" w:rsidP="00D322E6">
      <w:pPr>
        <w:spacing w:before="240" w:after="120" w:line="240" w:lineRule="auto"/>
        <w:ind w:firstLine="709"/>
        <w:jc w:val="both"/>
        <w:rPr>
          <w:rFonts w:ascii="Times New Roman" w:hAnsi="Times New Roman" w:cs="Times New Roman"/>
          <w:sz w:val="24"/>
          <w:szCs w:val="24"/>
        </w:rPr>
      </w:pPr>
      <w:r w:rsidRPr="00090D3C">
        <w:rPr>
          <w:rFonts w:ascii="Times New Roman" w:hAnsi="Times New Roman" w:cs="Times New Roman"/>
          <w:sz w:val="24"/>
          <w:szCs w:val="24"/>
          <w:u w:val="single"/>
        </w:rPr>
        <w:t xml:space="preserve">1.1.6. </w:t>
      </w:r>
      <w:r w:rsidR="00AA726C" w:rsidRPr="00090D3C">
        <w:rPr>
          <w:rFonts w:ascii="Times New Roman" w:hAnsi="Times New Roman" w:cs="Times New Roman"/>
          <w:sz w:val="24"/>
          <w:szCs w:val="24"/>
          <w:u w:val="single"/>
        </w:rPr>
        <w:t>Decisión (UE) 2018/1702 de la Comisión, de 8 de noviembre de 2018,</w:t>
      </w:r>
      <w:r w:rsidR="00AA726C" w:rsidRPr="00D322E6">
        <w:rPr>
          <w:rFonts w:ascii="Times New Roman" w:hAnsi="Times New Roman" w:cs="Times New Roman"/>
          <w:sz w:val="24"/>
          <w:szCs w:val="24"/>
        </w:rPr>
        <w:t xml:space="preserve"> por la que se establecen los </w:t>
      </w:r>
      <w:r w:rsidR="00AA726C" w:rsidRPr="00090D3C">
        <w:rPr>
          <w:rFonts w:ascii="Times New Roman" w:hAnsi="Times New Roman" w:cs="Times New Roman"/>
          <w:b/>
          <w:sz w:val="24"/>
          <w:szCs w:val="24"/>
        </w:rPr>
        <w:t>criterios de la etiqueta ecológica de la UE para lubricantes</w:t>
      </w:r>
      <w:r w:rsidR="00AA726C" w:rsidRPr="00D322E6">
        <w:rPr>
          <w:rFonts w:ascii="Times New Roman" w:hAnsi="Times New Roman" w:cs="Times New Roman"/>
          <w:sz w:val="24"/>
          <w:szCs w:val="24"/>
        </w:rPr>
        <w:t xml:space="preserve"> [notificada con el número C(2018) 7125].</w:t>
      </w:r>
    </w:p>
    <w:p w:rsidR="00AA726C" w:rsidRPr="00D322E6" w:rsidRDefault="00545C3F" w:rsidP="00D322E6">
      <w:pPr>
        <w:spacing w:before="240" w:after="120" w:line="240" w:lineRule="auto"/>
        <w:ind w:firstLine="709"/>
        <w:jc w:val="both"/>
        <w:rPr>
          <w:rFonts w:ascii="Times New Roman" w:hAnsi="Times New Roman" w:cs="Times New Roman"/>
          <w:sz w:val="24"/>
          <w:szCs w:val="24"/>
        </w:rPr>
      </w:pPr>
      <w:hyperlink r:id="rId13" w:history="1">
        <w:r w:rsidR="00AA726C" w:rsidRPr="00D322E6">
          <w:rPr>
            <w:rStyle w:val="Hipervnculo"/>
            <w:rFonts w:ascii="Times New Roman" w:hAnsi="Times New Roman" w:cs="Times New Roman"/>
            <w:sz w:val="24"/>
            <w:szCs w:val="24"/>
          </w:rPr>
          <w:t>https://www.boe.es/doue/2018/285/L00082-00096.pdf</w:t>
        </w:r>
      </w:hyperlink>
    </w:p>
    <w:p w:rsidR="00677601" w:rsidRPr="00D322E6" w:rsidRDefault="00090D3C" w:rsidP="00D322E6">
      <w:pPr>
        <w:spacing w:before="240" w:after="120" w:line="240" w:lineRule="auto"/>
        <w:ind w:firstLine="709"/>
        <w:jc w:val="both"/>
        <w:rPr>
          <w:rFonts w:ascii="Times New Roman" w:hAnsi="Times New Roman" w:cs="Times New Roman"/>
          <w:sz w:val="24"/>
          <w:szCs w:val="24"/>
        </w:rPr>
      </w:pPr>
      <w:r w:rsidRPr="00090D3C">
        <w:rPr>
          <w:rFonts w:ascii="Times New Roman" w:hAnsi="Times New Roman" w:cs="Times New Roman"/>
          <w:sz w:val="24"/>
          <w:szCs w:val="24"/>
          <w:u w:val="single"/>
        </w:rPr>
        <w:t xml:space="preserve">1.1.7. </w:t>
      </w:r>
      <w:r w:rsidR="00677601" w:rsidRPr="00090D3C">
        <w:rPr>
          <w:rFonts w:ascii="Times New Roman" w:hAnsi="Times New Roman" w:cs="Times New Roman"/>
          <w:sz w:val="24"/>
          <w:szCs w:val="24"/>
          <w:u w:val="single"/>
        </w:rPr>
        <w:t>Decisión de Ejecución (UE) 2018/1687 de la Comisión, de 7 de noviembre de 2018,</w:t>
      </w:r>
      <w:r w:rsidR="00677601" w:rsidRPr="00D322E6">
        <w:rPr>
          <w:rFonts w:ascii="Times New Roman" w:hAnsi="Times New Roman" w:cs="Times New Roman"/>
          <w:sz w:val="24"/>
          <w:szCs w:val="24"/>
        </w:rPr>
        <w:t xml:space="preserve"> que modifica la Decisión 2007/25/CE, relativa a determinadas medidas de protección frente a la </w:t>
      </w:r>
      <w:r w:rsidR="00677601" w:rsidRPr="00090D3C">
        <w:rPr>
          <w:rFonts w:ascii="Times New Roman" w:hAnsi="Times New Roman" w:cs="Times New Roman"/>
          <w:b/>
          <w:sz w:val="24"/>
          <w:szCs w:val="24"/>
        </w:rPr>
        <w:t>gripe aviar altamente patógena y a los desplazamientos de aves de compañía</w:t>
      </w:r>
      <w:r w:rsidR="00677601" w:rsidRPr="00D322E6">
        <w:rPr>
          <w:rFonts w:ascii="Times New Roman" w:hAnsi="Times New Roman" w:cs="Times New Roman"/>
          <w:sz w:val="24"/>
          <w:szCs w:val="24"/>
        </w:rPr>
        <w:t xml:space="preserve"> que llegan con sus propietarios a la Comunidad, en lo que se refiere a su período de aplicación [notificada con el número C(2018) 7240].</w:t>
      </w:r>
    </w:p>
    <w:p w:rsidR="00677601" w:rsidRPr="00D322E6" w:rsidRDefault="00545C3F" w:rsidP="00D322E6">
      <w:pPr>
        <w:spacing w:before="240" w:after="120" w:line="240" w:lineRule="auto"/>
        <w:ind w:firstLine="709"/>
        <w:jc w:val="both"/>
        <w:rPr>
          <w:rFonts w:ascii="Times New Roman" w:hAnsi="Times New Roman" w:cs="Times New Roman"/>
          <w:sz w:val="24"/>
          <w:szCs w:val="24"/>
        </w:rPr>
      </w:pPr>
      <w:hyperlink r:id="rId14" w:history="1">
        <w:r w:rsidR="00677601" w:rsidRPr="00D322E6">
          <w:rPr>
            <w:rStyle w:val="Hipervnculo"/>
            <w:rFonts w:ascii="Times New Roman" w:hAnsi="Times New Roman" w:cs="Times New Roman"/>
            <w:sz w:val="24"/>
            <w:szCs w:val="24"/>
          </w:rPr>
          <w:t>https://www.boe.es/doue/2018/279/L00036-00037.pdf</w:t>
        </w:r>
      </w:hyperlink>
    </w:p>
    <w:p w:rsidR="00AA726C" w:rsidRPr="00D322E6" w:rsidRDefault="00743F42" w:rsidP="00D322E6">
      <w:pPr>
        <w:spacing w:before="240" w:after="120" w:line="240" w:lineRule="auto"/>
        <w:ind w:firstLine="709"/>
        <w:jc w:val="both"/>
        <w:rPr>
          <w:rFonts w:ascii="Times New Roman" w:hAnsi="Times New Roman" w:cs="Times New Roman"/>
          <w:sz w:val="24"/>
          <w:szCs w:val="24"/>
        </w:rPr>
      </w:pPr>
      <w:r w:rsidRPr="00743F42">
        <w:rPr>
          <w:rFonts w:ascii="Times New Roman" w:hAnsi="Times New Roman" w:cs="Times New Roman"/>
          <w:sz w:val="24"/>
          <w:szCs w:val="24"/>
          <w:u w:val="single"/>
        </w:rPr>
        <w:t xml:space="preserve">1.1.8. </w:t>
      </w:r>
      <w:r w:rsidR="00AA726C" w:rsidRPr="00743F42">
        <w:rPr>
          <w:rFonts w:ascii="Times New Roman" w:hAnsi="Times New Roman" w:cs="Times New Roman"/>
          <w:sz w:val="24"/>
          <w:szCs w:val="24"/>
          <w:u w:val="single"/>
        </w:rPr>
        <w:t>Decisión de Ejecución (UE) 2018/1855 de la Comisión, de 27 de noviembre de 2018,</w:t>
      </w:r>
      <w:r w:rsidR="00AA726C" w:rsidRPr="00D322E6">
        <w:rPr>
          <w:rFonts w:ascii="Times New Roman" w:hAnsi="Times New Roman" w:cs="Times New Roman"/>
          <w:sz w:val="24"/>
          <w:szCs w:val="24"/>
        </w:rPr>
        <w:t xml:space="preserve"> relativa a las </w:t>
      </w:r>
      <w:r w:rsidR="00AA726C" w:rsidRPr="00743F42">
        <w:rPr>
          <w:rFonts w:ascii="Times New Roman" w:hAnsi="Times New Roman" w:cs="Times New Roman"/>
          <w:b/>
          <w:sz w:val="24"/>
          <w:szCs w:val="24"/>
        </w:rPr>
        <w:t>emisiones de gases de efecto invernadero</w:t>
      </w:r>
      <w:r w:rsidR="00AA726C" w:rsidRPr="00D322E6">
        <w:rPr>
          <w:rFonts w:ascii="Times New Roman" w:hAnsi="Times New Roman" w:cs="Times New Roman"/>
          <w:sz w:val="24"/>
          <w:szCs w:val="24"/>
        </w:rPr>
        <w:t xml:space="preserve"> contempladas en la Decisión nº 406/2009/CE del Parlamento Europeo y del Consejo correspondientes a cada Estado miembro en 2016</w:t>
      </w:r>
    </w:p>
    <w:p w:rsidR="00AA726C" w:rsidRPr="00D322E6" w:rsidRDefault="00545C3F" w:rsidP="00D322E6">
      <w:pPr>
        <w:spacing w:before="240" w:after="120" w:line="240" w:lineRule="auto"/>
        <w:ind w:firstLine="709"/>
        <w:jc w:val="both"/>
        <w:rPr>
          <w:rFonts w:ascii="Times New Roman" w:hAnsi="Times New Roman" w:cs="Times New Roman"/>
          <w:sz w:val="24"/>
          <w:szCs w:val="24"/>
        </w:rPr>
      </w:pPr>
      <w:hyperlink r:id="rId15" w:history="1">
        <w:r w:rsidR="00AA726C" w:rsidRPr="00D322E6">
          <w:rPr>
            <w:rStyle w:val="Hipervnculo"/>
            <w:rFonts w:ascii="Times New Roman" w:hAnsi="Times New Roman" w:cs="Times New Roman"/>
            <w:sz w:val="24"/>
            <w:szCs w:val="24"/>
          </w:rPr>
          <w:t>https://www.boe.es/doue/2018/302/L00075-00077.pdf</w:t>
        </w:r>
      </w:hyperlink>
    </w:p>
    <w:p w:rsidR="005B3695" w:rsidRPr="00D322E6" w:rsidRDefault="00743F42" w:rsidP="00D322E6">
      <w:pPr>
        <w:spacing w:before="240" w:after="120" w:line="240" w:lineRule="auto"/>
        <w:ind w:firstLine="709"/>
        <w:jc w:val="both"/>
        <w:rPr>
          <w:rFonts w:ascii="Times New Roman" w:hAnsi="Times New Roman" w:cs="Times New Roman"/>
          <w:sz w:val="24"/>
          <w:szCs w:val="24"/>
        </w:rPr>
      </w:pPr>
      <w:r w:rsidRPr="00743F42">
        <w:rPr>
          <w:rFonts w:ascii="Times New Roman" w:hAnsi="Times New Roman" w:cs="Times New Roman"/>
          <w:sz w:val="24"/>
          <w:szCs w:val="24"/>
          <w:u w:val="single"/>
        </w:rPr>
        <w:t xml:space="preserve">1.1.9. </w:t>
      </w:r>
      <w:r w:rsidR="005B3695" w:rsidRPr="00743F42">
        <w:rPr>
          <w:rFonts w:ascii="Times New Roman" w:hAnsi="Times New Roman" w:cs="Times New Roman"/>
          <w:sz w:val="24"/>
          <w:szCs w:val="24"/>
          <w:u w:val="single"/>
        </w:rPr>
        <w:t>Decisión de Ejecución (UE) 2018/1876 de la Comisión, de 29 de noviembre de 2018,</w:t>
      </w:r>
      <w:r w:rsidR="005B3695" w:rsidRPr="00D322E6">
        <w:rPr>
          <w:rFonts w:ascii="Times New Roman" w:hAnsi="Times New Roman" w:cs="Times New Roman"/>
          <w:sz w:val="24"/>
          <w:szCs w:val="24"/>
        </w:rPr>
        <w:t xml:space="preserve"> relativa a la aprobación de la </w:t>
      </w:r>
      <w:r w:rsidR="005B3695" w:rsidRPr="00743F42">
        <w:rPr>
          <w:rFonts w:ascii="Times New Roman" w:hAnsi="Times New Roman" w:cs="Times New Roman"/>
          <w:b/>
          <w:sz w:val="24"/>
          <w:szCs w:val="24"/>
        </w:rPr>
        <w:t>tecnología utilizada en alternadores eficientes de 12 V destinados a vehículos comerciales ligeros</w:t>
      </w:r>
      <w:r w:rsidR="005B3695" w:rsidRPr="00D322E6">
        <w:rPr>
          <w:rFonts w:ascii="Times New Roman" w:hAnsi="Times New Roman" w:cs="Times New Roman"/>
          <w:sz w:val="24"/>
          <w:szCs w:val="24"/>
        </w:rPr>
        <w:t xml:space="preserve"> equipados con motores de combustión convencionales como tecnología innovadora para la reducción de las emisiones de CO2 de los vehículos comerciales ligeros, de conformidad con el Reglamento (UE) n° 510/2011 del Parlamento Europeo y del Consejo.</w:t>
      </w:r>
    </w:p>
    <w:p w:rsidR="005B3695" w:rsidRPr="00D322E6" w:rsidRDefault="00545C3F" w:rsidP="00D322E6">
      <w:pPr>
        <w:spacing w:before="240" w:after="120" w:line="240" w:lineRule="auto"/>
        <w:ind w:firstLine="709"/>
        <w:jc w:val="both"/>
        <w:rPr>
          <w:rFonts w:ascii="Times New Roman" w:hAnsi="Times New Roman" w:cs="Times New Roman"/>
          <w:sz w:val="24"/>
          <w:szCs w:val="24"/>
        </w:rPr>
      </w:pPr>
      <w:hyperlink r:id="rId16" w:history="1">
        <w:r w:rsidR="005B3695" w:rsidRPr="00D322E6">
          <w:rPr>
            <w:rStyle w:val="Hipervnculo"/>
            <w:rFonts w:ascii="Times New Roman" w:hAnsi="Times New Roman" w:cs="Times New Roman"/>
            <w:sz w:val="24"/>
            <w:szCs w:val="24"/>
          </w:rPr>
          <w:t>https://www.boe.es/doue/2018/306/L00053-00060.pdf</w:t>
        </w:r>
      </w:hyperlink>
    </w:p>
    <w:p w:rsidR="00AA726C" w:rsidRPr="00D322E6" w:rsidRDefault="00743F42" w:rsidP="00D322E6">
      <w:pPr>
        <w:spacing w:before="240" w:after="120" w:line="240" w:lineRule="auto"/>
        <w:ind w:firstLine="709"/>
        <w:jc w:val="both"/>
        <w:rPr>
          <w:rFonts w:ascii="Times New Roman" w:hAnsi="Times New Roman" w:cs="Times New Roman"/>
          <w:sz w:val="24"/>
          <w:szCs w:val="24"/>
        </w:rPr>
      </w:pPr>
      <w:r w:rsidRPr="00743F42">
        <w:rPr>
          <w:rFonts w:ascii="Times New Roman" w:hAnsi="Times New Roman" w:cs="Times New Roman"/>
          <w:sz w:val="24"/>
          <w:szCs w:val="24"/>
          <w:u w:val="single"/>
        </w:rPr>
        <w:t xml:space="preserve">1.1.10. </w:t>
      </w:r>
      <w:r w:rsidR="003B421A" w:rsidRPr="00743F42">
        <w:rPr>
          <w:rFonts w:ascii="Times New Roman" w:hAnsi="Times New Roman" w:cs="Times New Roman"/>
          <w:sz w:val="24"/>
          <w:szCs w:val="24"/>
          <w:u w:val="single"/>
        </w:rPr>
        <w:t>Decisión de Ejecución (UE) 2018/1984 de la Comisión, de 13 de diciembre de 2018,</w:t>
      </w:r>
      <w:r w:rsidR="003B421A" w:rsidRPr="00D322E6">
        <w:rPr>
          <w:rFonts w:ascii="Times New Roman" w:hAnsi="Times New Roman" w:cs="Times New Roman"/>
          <w:sz w:val="24"/>
          <w:szCs w:val="24"/>
        </w:rPr>
        <w:t xml:space="preserve"> sobre el reconocimiento del </w:t>
      </w:r>
      <w:r w:rsidR="003B421A" w:rsidRPr="00743F42">
        <w:rPr>
          <w:rFonts w:ascii="Times New Roman" w:hAnsi="Times New Roman" w:cs="Times New Roman"/>
          <w:b/>
          <w:sz w:val="24"/>
          <w:szCs w:val="24"/>
        </w:rPr>
        <w:t>«Sistema KZR INiG»</w:t>
      </w:r>
      <w:r w:rsidR="003B421A" w:rsidRPr="00D322E6">
        <w:rPr>
          <w:rFonts w:ascii="Times New Roman" w:hAnsi="Times New Roman" w:cs="Times New Roman"/>
          <w:sz w:val="24"/>
          <w:szCs w:val="24"/>
        </w:rPr>
        <w:t xml:space="preserve"> para demostrar el cumplimiento de los criterios de sostenibilidad de conformidad con las Directivas 98/70/CE y 2009/28/CE del Parlamento Europeo y del Consejo.</w:t>
      </w:r>
    </w:p>
    <w:p w:rsidR="003B421A" w:rsidRPr="00D322E6" w:rsidRDefault="00545C3F" w:rsidP="00D322E6">
      <w:pPr>
        <w:spacing w:before="240" w:after="120" w:line="240" w:lineRule="auto"/>
        <w:ind w:firstLine="709"/>
        <w:jc w:val="both"/>
        <w:rPr>
          <w:rFonts w:ascii="Times New Roman" w:hAnsi="Times New Roman" w:cs="Times New Roman"/>
          <w:sz w:val="24"/>
          <w:szCs w:val="24"/>
        </w:rPr>
      </w:pPr>
      <w:hyperlink r:id="rId17" w:history="1">
        <w:r w:rsidR="003B421A" w:rsidRPr="00D322E6">
          <w:rPr>
            <w:rStyle w:val="Hipervnculo"/>
            <w:rFonts w:ascii="Times New Roman" w:hAnsi="Times New Roman" w:cs="Times New Roman"/>
            <w:sz w:val="24"/>
            <w:szCs w:val="24"/>
          </w:rPr>
          <w:t>https://www.boe.es/doue/2018/317/L00025-00026.pdf</w:t>
        </w:r>
      </w:hyperlink>
    </w:p>
    <w:p w:rsidR="009A02D9" w:rsidRPr="00D322E6" w:rsidRDefault="00743F42" w:rsidP="00D322E6">
      <w:pPr>
        <w:spacing w:before="240" w:after="120" w:line="240" w:lineRule="auto"/>
        <w:ind w:firstLine="709"/>
        <w:jc w:val="both"/>
        <w:rPr>
          <w:rFonts w:ascii="Times New Roman" w:hAnsi="Times New Roman" w:cs="Times New Roman"/>
          <w:sz w:val="24"/>
          <w:szCs w:val="24"/>
        </w:rPr>
      </w:pPr>
      <w:r w:rsidRPr="00743F42">
        <w:rPr>
          <w:rFonts w:ascii="Times New Roman" w:hAnsi="Times New Roman" w:cs="Times New Roman"/>
          <w:sz w:val="24"/>
          <w:szCs w:val="24"/>
          <w:u w:val="single"/>
        </w:rPr>
        <w:t xml:space="preserve">1.1.11. </w:t>
      </w:r>
      <w:r w:rsidR="009A02D9" w:rsidRPr="00743F42">
        <w:rPr>
          <w:rFonts w:ascii="Times New Roman" w:hAnsi="Times New Roman" w:cs="Times New Roman"/>
          <w:sz w:val="24"/>
          <w:szCs w:val="24"/>
          <w:u w:val="single"/>
        </w:rPr>
        <w:t xml:space="preserve">Decisión de Ejecución (UE) 2018/1986 de la Comisión, de 13 de diciembre de 2018, </w:t>
      </w:r>
      <w:r w:rsidR="009A02D9" w:rsidRPr="00D322E6">
        <w:rPr>
          <w:rFonts w:ascii="Times New Roman" w:hAnsi="Times New Roman" w:cs="Times New Roman"/>
          <w:sz w:val="24"/>
          <w:szCs w:val="24"/>
        </w:rPr>
        <w:t xml:space="preserve">por la que se establecen </w:t>
      </w:r>
      <w:r w:rsidR="009A02D9" w:rsidRPr="00743F42">
        <w:rPr>
          <w:rFonts w:ascii="Times New Roman" w:hAnsi="Times New Roman" w:cs="Times New Roman"/>
          <w:b/>
          <w:sz w:val="24"/>
          <w:szCs w:val="24"/>
        </w:rPr>
        <w:t>programas de control e inspección específicos de determinadas pesquerías</w:t>
      </w:r>
      <w:r w:rsidR="009A02D9" w:rsidRPr="00D322E6">
        <w:rPr>
          <w:rFonts w:ascii="Times New Roman" w:hAnsi="Times New Roman" w:cs="Times New Roman"/>
          <w:sz w:val="24"/>
          <w:szCs w:val="24"/>
        </w:rPr>
        <w:t xml:space="preserve"> y por la que se derogan las Decisiones de Ejecución 2012/807/UE, 2013/328/UE, 2013/305/UE y 2014/156/UE.</w:t>
      </w:r>
    </w:p>
    <w:p w:rsidR="009A02D9" w:rsidRPr="00D322E6" w:rsidRDefault="00545C3F" w:rsidP="00D322E6">
      <w:pPr>
        <w:spacing w:before="240" w:after="120" w:line="240" w:lineRule="auto"/>
        <w:ind w:firstLine="709"/>
        <w:jc w:val="both"/>
        <w:rPr>
          <w:rFonts w:ascii="Times New Roman" w:hAnsi="Times New Roman" w:cs="Times New Roman"/>
          <w:sz w:val="24"/>
          <w:szCs w:val="24"/>
        </w:rPr>
      </w:pPr>
      <w:hyperlink r:id="rId18" w:history="1">
        <w:r w:rsidR="009A02D9" w:rsidRPr="00D322E6">
          <w:rPr>
            <w:rStyle w:val="Hipervnculo"/>
            <w:rFonts w:ascii="Times New Roman" w:hAnsi="Times New Roman" w:cs="Times New Roman"/>
            <w:sz w:val="24"/>
            <w:szCs w:val="24"/>
          </w:rPr>
          <w:t>https://www.boe.es/buscar/doc.php?id=DOUE-L-2018-82040</w:t>
        </w:r>
      </w:hyperlink>
    </w:p>
    <w:p w:rsidR="003B421A" w:rsidRPr="00D322E6" w:rsidRDefault="00743F42" w:rsidP="00D322E6">
      <w:pPr>
        <w:spacing w:before="240" w:after="120" w:line="240" w:lineRule="auto"/>
        <w:ind w:firstLine="709"/>
        <w:jc w:val="both"/>
        <w:rPr>
          <w:rFonts w:ascii="Times New Roman" w:hAnsi="Times New Roman" w:cs="Times New Roman"/>
          <w:sz w:val="24"/>
          <w:szCs w:val="24"/>
        </w:rPr>
      </w:pPr>
      <w:r w:rsidRPr="00743F42">
        <w:rPr>
          <w:rFonts w:ascii="Times New Roman" w:hAnsi="Times New Roman" w:cs="Times New Roman"/>
          <w:sz w:val="24"/>
          <w:szCs w:val="24"/>
          <w:u w:val="single"/>
        </w:rPr>
        <w:t xml:space="preserve">1.1.12. </w:t>
      </w:r>
      <w:r w:rsidR="003B421A" w:rsidRPr="00743F42">
        <w:rPr>
          <w:rFonts w:ascii="Times New Roman" w:hAnsi="Times New Roman" w:cs="Times New Roman"/>
          <w:sz w:val="24"/>
          <w:szCs w:val="24"/>
          <w:u w:val="single"/>
        </w:rPr>
        <w:t>Decisión de Ejecución (UE) 2018/2013 de la Comisión, de 14 de diciembre de 2018,</w:t>
      </w:r>
      <w:r w:rsidR="003B421A" w:rsidRPr="00D322E6">
        <w:rPr>
          <w:rFonts w:ascii="Times New Roman" w:hAnsi="Times New Roman" w:cs="Times New Roman"/>
          <w:sz w:val="24"/>
          <w:szCs w:val="24"/>
        </w:rPr>
        <w:t xml:space="preserve"> sobre la </w:t>
      </w:r>
      <w:r w:rsidR="003B421A" w:rsidRPr="00743F42">
        <w:rPr>
          <w:rFonts w:ascii="Times New Roman" w:hAnsi="Times New Roman" w:cs="Times New Roman"/>
          <w:b/>
          <w:sz w:val="24"/>
          <w:szCs w:val="24"/>
        </w:rPr>
        <w:t>identificación del 1,7,7-trimetil-3-(fenilmetilen)biciclo[2.2.1]heptan-2-ona (3-benciliden-alcanfor) como sustancia extremadamente preocupante</w:t>
      </w:r>
      <w:r w:rsidR="003B421A" w:rsidRPr="00D322E6">
        <w:rPr>
          <w:rFonts w:ascii="Times New Roman" w:hAnsi="Times New Roman" w:cs="Times New Roman"/>
          <w:sz w:val="24"/>
          <w:szCs w:val="24"/>
        </w:rPr>
        <w:t xml:space="preserve"> con arreglo al artículo 57, letra f), del Reglamento (CE) n.° 1907/2006 del Parlamento Europeo y del Consejo.</w:t>
      </w:r>
    </w:p>
    <w:p w:rsidR="003B421A" w:rsidRPr="00D322E6" w:rsidRDefault="00545C3F" w:rsidP="00D322E6">
      <w:pPr>
        <w:spacing w:before="240" w:after="120" w:line="240" w:lineRule="auto"/>
        <w:ind w:firstLine="709"/>
        <w:jc w:val="both"/>
        <w:rPr>
          <w:rFonts w:ascii="Times New Roman" w:hAnsi="Times New Roman" w:cs="Times New Roman"/>
          <w:sz w:val="24"/>
          <w:szCs w:val="24"/>
        </w:rPr>
      </w:pPr>
      <w:hyperlink r:id="rId19" w:history="1">
        <w:r w:rsidR="003B421A" w:rsidRPr="00D322E6">
          <w:rPr>
            <w:rStyle w:val="Hipervnculo"/>
            <w:rFonts w:ascii="Times New Roman" w:hAnsi="Times New Roman" w:cs="Times New Roman"/>
            <w:sz w:val="24"/>
            <w:szCs w:val="24"/>
          </w:rPr>
          <w:t>https://www.boe.es/doue/2018/322/L00053-00054.pdf</w:t>
        </w:r>
      </w:hyperlink>
    </w:p>
    <w:p w:rsidR="003B421A" w:rsidRPr="00D322E6" w:rsidRDefault="00743F42" w:rsidP="00D322E6">
      <w:pPr>
        <w:spacing w:before="240" w:after="120" w:line="240" w:lineRule="auto"/>
        <w:ind w:firstLine="709"/>
        <w:jc w:val="both"/>
        <w:rPr>
          <w:rFonts w:ascii="Times New Roman" w:hAnsi="Times New Roman" w:cs="Times New Roman"/>
          <w:sz w:val="24"/>
          <w:szCs w:val="24"/>
        </w:rPr>
      </w:pPr>
      <w:r w:rsidRPr="00743F42">
        <w:rPr>
          <w:rFonts w:ascii="Times New Roman" w:hAnsi="Times New Roman" w:cs="Times New Roman"/>
          <w:sz w:val="24"/>
          <w:szCs w:val="24"/>
          <w:u w:val="single"/>
        </w:rPr>
        <w:t xml:space="preserve">1.1.13. </w:t>
      </w:r>
      <w:r w:rsidR="003B421A" w:rsidRPr="00743F42">
        <w:rPr>
          <w:rFonts w:ascii="Times New Roman" w:hAnsi="Times New Roman" w:cs="Times New Roman"/>
          <w:sz w:val="24"/>
          <w:szCs w:val="24"/>
          <w:u w:val="single"/>
        </w:rPr>
        <w:t>Decisión de Ejecución (UE) 2018/2029 de la Comisión, de 18 de diciembre de 2018,</w:t>
      </w:r>
      <w:r w:rsidR="003B421A" w:rsidRPr="00D322E6">
        <w:rPr>
          <w:rFonts w:ascii="Times New Roman" w:hAnsi="Times New Roman" w:cs="Times New Roman"/>
          <w:sz w:val="24"/>
          <w:szCs w:val="24"/>
        </w:rPr>
        <w:t xml:space="preserve"> por la que se determinan los </w:t>
      </w:r>
      <w:r w:rsidR="003B421A" w:rsidRPr="00743F42">
        <w:rPr>
          <w:rFonts w:ascii="Times New Roman" w:hAnsi="Times New Roman" w:cs="Times New Roman"/>
          <w:b/>
          <w:sz w:val="24"/>
          <w:szCs w:val="24"/>
        </w:rPr>
        <w:t>límites cuantitativos y se asignan cuotas de sustancias</w:t>
      </w:r>
      <w:r w:rsidR="003B421A" w:rsidRPr="00D322E6">
        <w:rPr>
          <w:rFonts w:ascii="Times New Roman" w:hAnsi="Times New Roman" w:cs="Times New Roman"/>
          <w:sz w:val="24"/>
          <w:szCs w:val="24"/>
        </w:rPr>
        <w:t xml:space="preserve"> reguladas en el marco del Reglamento (CE) nº 1005/2009 del Parlamento Europeo y del Consejo, sobre sustancias que </w:t>
      </w:r>
      <w:r w:rsidR="003B421A" w:rsidRPr="00743F42">
        <w:rPr>
          <w:rFonts w:ascii="Times New Roman" w:hAnsi="Times New Roman" w:cs="Times New Roman"/>
          <w:b/>
          <w:sz w:val="24"/>
          <w:szCs w:val="24"/>
        </w:rPr>
        <w:t>agotan la capa de ozono</w:t>
      </w:r>
      <w:r w:rsidR="003B421A" w:rsidRPr="00D322E6">
        <w:rPr>
          <w:rFonts w:ascii="Times New Roman" w:hAnsi="Times New Roman" w:cs="Times New Roman"/>
          <w:sz w:val="24"/>
          <w:szCs w:val="24"/>
        </w:rPr>
        <w:t>, para el período comprendido entre el 1 de enero y el 31 de diciembre de 2019. [notificada con el número C(2018) 8655]</w:t>
      </w:r>
    </w:p>
    <w:p w:rsidR="003B421A" w:rsidRPr="00D322E6" w:rsidRDefault="00545C3F" w:rsidP="00D322E6">
      <w:pPr>
        <w:spacing w:before="240" w:after="120" w:line="240" w:lineRule="auto"/>
        <w:ind w:firstLine="709"/>
        <w:jc w:val="both"/>
        <w:rPr>
          <w:rFonts w:ascii="Times New Roman" w:hAnsi="Times New Roman" w:cs="Times New Roman"/>
          <w:sz w:val="24"/>
          <w:szCs w:val="24"/>
        </w:rPr>
      </w:pPr>
      <w:hyperlink r:id="rId20" w:history="1">
        <w:r w:rsidR="003B421A" w:rsidRPr="00D322E6">
          <w:rPr>
            <w:rStyle w:val="Hipervnculo"/>
            <w:rFonts w:ascii="Times New Roman" w:hAnsi="Times New Roman" w:cs="Times New Roman"/>
            <w:sz w:val="24"/>
            <w:szCs w:val="24"/>
          </w:rPr>
          <w:t>https://www.boe.es/doue/2018/325/L00031-00046.pdf</w:t>
        </w:r>
      </w:hyperlink>
    </w:p>
    <w:p w:rsidR="003B421A" w:rsidRPr="00D322E6" w:rsidRDefault="00743F42" w:rsidP="00D322E6">
      <w:pPr>
        <w:spacing w:before="240" w:after="120" w:line="240" w:lineRule="auto"/>
        <w:ind w:firstLine="709"/>
        <w:jc w:val="both"/>
        <w:rPr>
          <w:rFonts w:ascii="Times New Roman" w:hAnsi="Times New Roman" w:cs="Times New Roman"/>
          <w:sz w:val="24"/>
          <w:szCs w:val="24"/>
        </w:rPr>
      </w:pPr>
      <w:r w:rsidRPr="00743F42">
        <w:rPr>
          <w:rFonts w:ascii="Times New Roman" w:hAnsi="Times New Roman" w:cs="Times New Roman"/>
          <w:sz w:val="24"/>
          <w:szCs w:val="24"/>
          <w:u w:val="single"/>
        </w:rPr>
        <w:t xml:space="preserve">1.1.14. </w:t>
      </w:r>
      <w:r w:rsidR="003B421A" w:rsidRPr="00743F42">
        <w:rPr>
          <w:rFonts w:ascii="Times New Roman" w:hAnsi="Times New Roman" w:cs="Times New Roman"/>
          <w:sz w:val="24"/>
          <w:szCs w:val="24"/>
          <w:u w:val="single"/>
        </w:rPr>
        <w:t>Decisión de Ejecución (UE) 2018/2079 de la Comisión, de 19 de diciembre de 2018,</w:t>
      </w:r>
      <w:r w:rsidR="003B421A" w:rsidRPr="00D322E6">
        <w:rPr>
          <w:rFonts w:ascii="Times New Roman" w:hAnsi="Times New Roman" w:cs="Times New Roman"/>
          <w:sz w:val="24"/>
          <w:szCs w:val="24"/>
        </w:rPr>
        <w:t xml:space="preserve"> relativa a la aprobación de la </w:t>
      </w:r>
      <w:r w:rsidR="003B421A" w:rsidRPr="00743F42">
        <w:rPr>
          <w:rFonts w:ascii="Times New Roman" w:hAnsi="Times New Roman" w:cs="Times New Roman"/>
          <w:b/>
          <w:sz w:val="24"/>
          <w:szCs w:val="24"/>
        </w:rPr>
        <w:t>función de conducción a vela con motor al ralentí como tecnología innovadora para reducir las emisiones de CO2</w:t>
      </w:r>
      <w:r w:rsidR="003B421A" w:rsidRPr="00D322E6">
        <w:rPr>
          <w:rFonts w:ascii="Times New Roman" w:hAnsi="Times New Roman" w:cs="Times New Roman"/>
          <w:sz w:val="24"/>
          <w:szCs w:val="24"/>
        </w:rPr>
        <w:t xml:space="preserve"> de los turismos, de conformidad con el Reglamento (CE) nº 443/2009 del Parlamento Europeo y del Consejo.</w:t>
      </w:r>
    </w:p>
    <w:p w:rsidR="003B421A" w:rsidRPr="00D322E6" w:rsidRDefault="00545C3F" w:rsidP="00D322E6">
      <w:pPr>
        <w:spacing w:before="240" w:after="120" w:line="240" w:lineRule="auto"/>
        <w:ind w:firstLine="709"/>
        <w:jc w:val="both"/>
        <w:rPr>
          <w:rFonts w:ascii="Times New Roman" w:hAnsi="Times New Roman" w:cs="Times New Roman"/>
          <w:sz w:val="24"/>
          <w:szCs w:val="24"/>
        </w:rPr>
      </w:pPr>
      <w:hyperlink r:id="rId21" w:history="1">
        <w:r w:rsidR="003B421A" w:rsidRPr="00D322E6">
          <w:rPr>
            <w:rStyle w:val="Hipervnculo"/>
            <w:rFonts w:ascii="Times New Roman" w:hAnsi="Times New Roman" w:cs="Times New Roman"/>
            <w:sz w:val="24"/>
            <w:szCs w:val="24"/>
          </w:rPr>
          <w:t>https://www.boe.es/buscar/doc.php?id=DOUE-L-2018-82124</w:t>
        </w:r>
      </w:hyperlink>
    </w:p>
    <w:p w:rsidR="003B421A" w:rsidRPr="00D322E6" w:rsidRDefault="00743F42" w:rsidP="00D322E6">
      <w:pPr>
        <w:spacing w:before="240" w:after="120" w:line="240" w:lineRule="auto"/>
        <w:ind w:firstLine="709"/>
        <w:jc w:val="both"/>
        <w:rPr>
          <w:rFonts w:ascii="Times New Roman" w:hAnsi="Times New Roman" w:cs="Times New Roman"/>
          <w:sz w:val="24"/>
          <w:szCs w:val="24"/>
        </w:rPr>
      </w:pPr>
      <w:r w:rsidRPr="00731809">
        <w:rPr>
          <w:rFonts w:ascii="Times New Roman" w:hAnsi="Times New Roman" w:cs="Times New Roman"/>
          <w:sz w:val="24"/>
          <w:szCs w:val="24"/>
          <w:u w:val="single"/>
        </w:rPr>
        <w:t xml:space="preserve">1.1.15. </w:t>
      </w:r>
      <w:r w:rsidR="003B421A" w:rsidRPr="00731809">
        <w:rPr>
          <w:rFonts w:ascii="Times New Roman" w:hAnsi="Times New Roman" w:cs="Times New Roman"/>
          <w:sz w:val="24"/>
          <w:szCs w:val="24"/>
          <w:u w:val="single"/>
        </w:rPr>
        <w:t>Decisión de Ejecución (UE) 2019/15 de la Comisión, de 14 de diciembre de 2018,</w:t>
      </w:r>
      <w:r w:rsidR="003B421A" w:rsidRPr="00D322E6">
        <w:rPr>
          <w:rFonts w:ascii="Times New Roman" w:hAnsi="Times New Roman" w:cs="Times New Roman"/>
          <w:sz w:val="24"/>
          <w:szCs w:val="24"/>
        </w:rPr>
        <w:t xml:space="preserve"> por la que se adopta la </w:t>
      </w:r>
      <w:r w:rsidR="003B421A" w:rsidRPr="00731809">
        <w:rPr>
          <w:rFonts w:ascii="Times New Roman" w:hAnsi="Times New Roman" w:cs="Times New Roman"/>
          <w:b/>
          <w:sz w:val="24"/>
          <w:szCs w:val="24"/>
        </w:rPr>
        <w:t>tercera lista actualizada de lugares de importancia comunitaria de la región biogeográfica estépica</w:t>
      </w:r>
      <w:r w:rsidR="003B421A" w:rsidRPr="00D322E6">
        <w:rPr>
          <w:rFonts w:ascii="Times New Roman" w:hAnsi="Times New Roman" w:cs="Times New Roman"/>
          <w:sz w:val="24"/>
          <w:szCs w:val="24"/>
        </w:rPr>
        <w:t xml:space="preserve"> [notificada con el número C(2018) 8522].</w:t>
      </w:r>
    </w:p>
    <w:p w:rsidR="003B421A" w:rsidRPr="00D322E6" w:rsidRDefault="00545C3F" w:rsidP="00D322E6">
      <w:pPr>
        <w:spacing w:before="240" w:after="120" w:line="240" w:lineRule="auto"/>
        <w:ind w:firstLine="709"/>
        <w:jc w:val="both"/>
        <w:rPr>
          <w:rFonts w:ascii="Times New Roman" w:hAnsi="Times New Roman" w:cs="Times New Roman"/>
          <w:sz w:val="24"/>
          <w:szCs w:val="24"/>
        </w:rPr>
      </w:pPr>
      <w:hyperlink r:id="rId22" w:history="1">
        <w:r w:rsidR="003B421A" w:rsidRPr="00D322E6">
          <w:rPr>
            <w:rStyle w:val="Hipervnculo"/>
            <w:rFonts w:ascii="Times New Roman" w:hAnsi="Times New Roman" w:cs="Times New Roman"/>
            <w:sz w:val="24"/>
            <w:szCs w:val="24"/>
          </w:rPr>
          <w:t>https://www.boe.es/doue/2019/007/L00001-00004.pdf</w:t>
        </w:r>
      </w:hyperlink>
    </w:p>
    <w:p w:rsidR="003B421A" w:rsidRPr="00D322E6" w:rsidRDefault="00731809" w:rsidP="00D322E6">
      <w:pPr>
        <w:spacing w:before="240" w:after="120" w:line="240" w:lineRule="auto"/>
        <w:ind w:firstLine="709"/>
        <w:jc w:val="both"/>
        <w:rPr>
          <w:rFonts w:ascii="Times New Roman" w:hAnsi="Times New Roman" w:cs="Times New Roman"/>
          <w:sz w:val="24"/>
          <w:szCs w:val="24"/>
        </w:rPr>
      </w:pPr>
      <w:r w:rsidRPr="00731809">
        <w:rPr>
          <w:rFonts w:ascii="Times New Roman" w:hAnsi="Times New Roman" w:cs="Times New Roman"/>
          <w:sz w:val="24"/>
          <w:szCs w:val="24"/>
          <w:u w:val="single"/>
        </w:rPr>
        <w:t xml:space="preserve">1.1.16. </w:t>
      </w:r>
      <w:r w:rsidR="003B421A" w:rsidRPr="00731809">
        <w:rPr>
          <w:rFonts w:ascii="Times New Roman" w:hAnsi="Times New Roman" w:cs="Times New Roman"/>
          <w:sz w:val="24"/>
          <w:szCs w:val="24"/>
          <w:u w:val="single"/>
        </w:rPr>
        <w:t>Decisión de Ejecución (UE) 2019/16 de la Comisión, de 14 de diciembre de 2018,</w:t>
      </w:r>
      <w:r w:rsidR="003B421A" w:rsidRPr="00D322E6">
        <w:rPr>
          <w:rFonts w:ascii="Times New Roman" w:hAnsi="Times New Roman" w:cs="Times New Roman"/>
          <w:sz w:val="24"/>
          <w:szCs w:val="24"/>
        </w:rPr>
        <w:t xml:space="preserve"> por la que se adopta la </w:t>
      </w:r>
      <w:r w:rsidR="003B421A" w:rsidRPr="00731809">
        <w:rPr>
          <w:rFonts w:ascii="Times New Roman" w:hAnsi="Times New Roman" w:cs="Times New Roman"/>
          <w:b/>
          <w:sz w:val="24"/>
          <w:szCs w:val="24"/>
        </w:rPr>
        <w:t>décima lista actualizada de lugares de importancia comunitaria de la región biogeográfica panónica</w:t>
      </w:r>
      <w:r w:rsidR="003B421A" w:rsidRPr="00D322E6">
        <w:rPr>
          <w:rFonts w:ascii="Times New Roman" w:hAnsi="Times New Roman" w:cs="Times New Roman"/>
          <w:sz w:val="24"/>
          <w:szCs w:val="24"/>
        </w:rPr>
        <w:t xml:space="preserve"> [notificada con el número C(2018) 8523].</w:t>
      </w:r>
    </w:p>
    <w:p w:rsidR="003B421A" w:rsidRPr="00D322E6" w:rsidRDefault="00545C3F" w:rsidP="00D322E6">
      <w:pPr>
        <w:spacing w:before="240" w:after="120" w:line="240" w:lineRule="auto"/>
        <w:ind w:firstLine="709"/>
        <w:jc w:val="both"/>
        <w:rPr>
          <w:rFonts w:ascii="Times New Roman" w:hAnsi="Times New Roman" w:cs="Times New Roman"/>
          <w:sz w:val="24"/>
          <w:szCs w:val="24"/>
        </w:rPr>
      </w:pPr>
      <w:hyperlink r:id="rId23" w:history="1">
        <w:r w:rsidR="003B421A" w:rsidRPr="00D322E6">
          <w:rPr>
            <w:rStyle w:val="Hipervnculo"/>
            <w:rFonts w:ascii="Times New Roman" w:hAnsi="Times New Roman" w:cs="Times New Roman"/>
            <w:sz w:val="24"/>
            <w:szCs w:val="24"/>
          </w:rPr>
          <w:t>https://www.boe.es/doue/2019/007/L00005-00027.pdf</w:t>
        </w:r>
      </w:hyperlink>
    </w:p>
    <w:p w:rsidR="003B421A" w:rsidRPr="00D322E6" w:rsidRDefault="00731809" w:rsidP="00D322E6">
      <w:pPr>
        <w:spacing w:before="240" w:after="120" w:line="240" w:lineRule="auto"/>
        <w:ind w:firstLine="709"/>
        <w:jc w:val="both"/>
        <w:rPr>
          <w:rFonts w:ascii="Times New Roman" w:hAnsi="Times New Roman" w:cs="Times New Roman"/>
          <w:sz w:val="24"/>
          <w:szCs w:val="24"/>
        </w:rPr>
      </w:pPr>
      <w:r w:rsidRPr="00731809">
        <w:rPr>
          <w:rFonts w:ascii="Times New Roman" w:hAnsi="Times New Roman" w:cs="Times New Roman"/>
          <w:sz w:val="24"/>
          <w:szCs w:val="24"/>
          <w:u w:val="single"/>
        </w:rPr>
        <w:t xml:space="preserve">1.1.17. </w:t>
      </w:r>
      <w:r w:rsidR="003B421A" w:rsidRPr="00731809">
        <w:rPr>
          <w:rFonts w:ascii="Times New Roman" w:hAnsi="Times New Roman" w:cs="Times New Roman"/>
          <w:sz w:val="24"/>
          <w:szCs w:val="24"/>
          <w:u w:val="single"/>
        </w:rPr>
        <w:t>Decisión de Ejecución (UE) 2019/17 de la Comisión, de 14 de diciembre de 2018,</w:t>
      </w:r>
      <w:r w:rsidR="003B421A" w:rsidRPr="00D322E6">
        <w:rPr>
          <w:rFonts w:ascii="Times New Roman" w:hAnsi="Times New Roman" w:cs="Times New Roman"/>
          <w:sz w:val="24"/>
          <w:szCs w:val="24"/>
        </w:rPr>
        <w:t xml:space="preserve"> por la que se adopta la </w:t>
      </w:r>
      <w:r w:rsidR="003B421A" w:rsidRPr="00731809">
        <w:rPr>
          <w:rFonts w:ascii="Times New Roman" w:hAnsi="Times New Roman" w:cs="Times New Roman"/>
          <w:b/>
          <w:sz w:val="24"/>
          <w:szCs w:val="24"/>
        </w:rPr>
        <w:t>duodécima lista actualizada de lugares de importancia comunitaria de la región biogeográfica alpina</w:t>
      </w:r>
      <w:r w:rsidR="003B421A" w:rsidRPr="00D322E6">
        <w:rPr>
          <w:rFonts w:ascii="Times New Roman" w:hAnsi="Times New Roman" w:cs="Times New Roman"/>
          <w:sz w:val="24"/>
          <w:szCs w:val="24"/>
        </w:rPr>
        <w:t xml:space="preserve"> [notificada con el número C(2018) 8527].</w:t>
      </w:r>
    </w:p>
    <w:p w:rsidR="003B421A" w:rsidRPr="00D322E6" w:rsidRDefault="00545C3F" w:rsidP="00D322E6">
      <w:pPr>
        <w:spacing w:before="240" w:after="120" w:line="240" w:lineRule="auto"/>
        <w:ind w:firstLine="709"/>
        <w:jc w:val="both"/>
        <w:rPr>
          <w:rFonts w:ascii="Times New Roman" w:hAnsi="Times New Roman" w:cs="Times New Roman"/>
          <w:sz w:val="24"/>
          <w:szCs w:val="24"/>
        </w:rPr>
      </w:pPr>
      <w:hyperlink r:id="rId24" w:history="1">
        <w:r w:rsidR="003B421A" w:rsidRPr="00D322E6">
          <w:rPr>
            <w:rStyle w:val="Hipervnculo"/>
            <w:rFonts w:ascii="Times New Roman" w:hAnsi="Times New Roman" w:cs="Times New Roman"/>
            <w:sz w:val="24"/>
            <w:szCs w:val="24"/>
          </w:rPr>
          <w:t>https://www.boe.es/buscar/doc.php?id=DOUE-L-2019-80019</w:t>
        </w:r>
      </w:hyperlink>
    </w:p>
    <w:p w:rsidR="003B421A" w:rsidRPr="00D322E6" w:rsidRDefault="00731809" w:rsidP="00D322E6">
      <w:pPr>
        <w:spacing w:before="240" w:after="120" w:line="240" w:lineRule="auto"/>
        <w:ind w:firstLine="709"/>
        <w:jc w:val="both"/>
        <w:rPr>
          <w:rFonts w:ascii="Times New Roman" w:hAnsi="Times New Roman" w:cs="Times New Roman"/>
          <w:sz w:val="24"/>
          <w:szCs w:val="24"/>
        </w:rPr>
      </w:pPr>
      <w:r w:rsidRPr="00731809">
        <w:rPr>
          <w:rFonts w:ascii="Times New Roman" w:hAnsi="Times New Roman" w:cs="Times New Roman"/>
          <w:sz w:val="24"/>
          <w:szCs w:val="24"/>
          <w:u w:val="single"/>
        </w:rPr>
        <w:t xml:space="preserve">1.1.18. </w:t>
      </w:r>
      <w:r w:rsidR="003B421A" w:rsidRPr="00731809">
        <w:rPr>
          <w:rFonts w:ascii="Times New Roman" w:hAnsi="Times New Roman" w:cs="Times New Roman"/>
          <w:sz w:val="24"/>
          <w:szCs w:val="24"/>
          <w:u w:val="single"/>
        </w:rPr>
        <w:t>Decisión de Ejecución (UE) 2019/18 de la Comisión, de 14 de diciembre de 2018,</w:t>
      </w:r>
      <w:r w:rsidR="003B421A" w:rsidRPr="00D322E6">
        <w:rPr>
          <w:rFonts w:ascii="Times New Roman" w:hAnsi="Times New Roman" w:cs="Times New Roman"/>
          <w:sz w:val="24"/>
          <w:szCs w:val="24"/>
        </w:rPr>
        <w:t xml:space="preserve"> por la que se adopta la </w:t>
      </w:r>
      <w:r w:rsidR="003B421A" w:rsidRPr="00731809">
        <w:rPr>
          <w:rFonts w:ascii="Times New Roman" w:hAnsi="Times New Roman" w:cs="Times New Roman"/>
          <w:b/>
          <w:sz w:val="24"/>
          <w:szCs w:val="24"/>
        </w:rPr>
        <w:t>duodécima lista actualizada de lugares de importancia comunitaria de la región biogeográfica continental</w:t>
      </w:r>
      <w:r w:rsidR="003B421A" w:rsidRPr="00D322E6">
        <w:rPr>
          <w:rFonts w:ascii="Times New Roman" w:hAnsi="Times New Roman" w:cs="Times New Roman"/>
          <w:sz w:val="24"/>
          <w:szCs w:val="24"/>
        </w:rPr>
        <w:t xml:space="preserve"> [notificada con el número C(2018) 8528].</w:t>
      </w:r>
    </w:p>
    <w:p w:rsidR="003B421A" w:rsidRPr="00D322E6" w:rsidRDefault="00545C3F" w:rsidP="00D322E6">
      <w:pPr>
        <w:spacing w:before="240" w:after="120" w:line="240" w:lineRule="auto"/>
        <w:ind w:firstLine="709"/>
        <w:jc w:val="both"/>
        <w:rPr>
          <w:rFonts w:ascii="Times New Roman" w:hAnsi="Times New Roman" w:cs="Times New Roman"/>
          <w:sz w:val="24"/>
          <w:szCs w:val="24"/>
        </w:rPr>
      </w:pPr>
      <w:hyperlink r:id="rId25" w:history="1">
        <w:r w:rsidR="003B421A" w:rsidRPr="00D322E6">
          <w:rPr>
            <w:rStyle w:val="Hipervnculo"/>
            <w:rFonts w:ascii="Times New Roman" w:hAnsi="Times New Roman" w:cs="Times New Roman"/>
            <w:sz w:val="24"/>
            <w:szCs w:val="24"/>
          </w:rPr>
          <w:t>https://www.boe.es/doue/2019/007/L00077-00286.pdf</w:t>
        </w:r>
      </w:hyperlink>
    </w:p>
    <w:p w:rsidR="003B421A" w:rsidRPr="00D322E6" w:rsidRDefault="00731809" w:rsidP="00D322E6">
      <w:pPr>
        <w:spacing w:before="240" w:after="120" w:line="240" w:lineRule="auto"/>
        <w:ind w:firstLine="709"/>
        <w:jc w:val="both"/>
        <w:rPr>
          <w:rFonts w:ascii="Times New Roman" w:hAnsi="Times New Roman" w:cs="Times New Roman"/>
          <w:sz w:val="24"/>
          <w:szCs w:val="24"/>
        </w:rPr>
      </w:pPr>
      <w:r w:rsidRPr="00731809">
        <w:rPr>
          <w:rFonts w:ascii="Times New Roman" w:hAnsi="Times New Roman" w:cs="Times New Roman"/>
          <w:sz w:val="24"/>
          <w:szCs w:val="24"/>
          <w:u w:val="single"/>
        </w:rPr>
        <w:t xml:space="preserve">1.1.19. </w:t>
      </w:r>
      <w:r w:rsidR="003B421A" w:rsidRPr="00731809">
        <w:rPr>
          <w:rFonts w:ascii="Times New Roman" w:hAnsi="Times New Roman" w:cs="Times New Roman"/>
          <w:sz w:val="24"/>
          <w:szCs w:val="24"/>
          <w:u w:val="single"/>
        </w:rPr>
        <w:t>Decisión de Ejecución (UE) 2019/19 de la Comisión, de 14 de diciembre de 2018,</w:t>
      </w:r>
      <w:r w:rsidR="003B421A" w:rsidRPr="00D322E6">
        <w:rPr>
          <w:rFonts w:ascii="Times New Roman" w:hAnsi="Times New Roman" w:cs="Times New Roman"/>
          <w:sz w:val="24"/>
          <w:szCs w:val="24"/>
        </w:rPr>
        <w:t xml:space="preserve"> por la que se adopta la </w:t>
      </w:r>
      <w:r w:rsidR="003B421A" w:rsidRPr="00731809">
        <w:rPr>
          <w:rFonts w:ascii="Times New Roman" w:hAnsi="Times New Roman" w:cs="Times New Roman"/>
          <w:b/>
          <w:sz w:val="24"/>
          <w:szCs w:val="24"/>
        </w:rPr>
        <w:t>duodécima lista actualizada de lugares de importancia comunitaria de la región biogeográfica atlántica</w:t>
      </w:r>
      <w:r w:rsidR="003B421A" w:rsidRPr="00D322E6">
        <w:rPr>
          <w:rFonts w:ascii="Times New Roman" w:hAnsi="Times New Roman" w:cs="Times New Roman"/>
          <w:sz w:val="24"/>
          <w:szCs w:val="24"/>
        </w:rPr>
        <w:t xml:space="preserve"> [notificada con el número C(2018) 8529].</w:t>
      </w:r>
    </w:p>
    <w:p w:rsidR="003B421A" w:rsidRPr="00D322E6" w:rsidRDefault="00545C3F" w:rsidP="00D322E6">
      <w:pPr>
        <w:spacing w:before="240" w:after="120" w:line="240" w:lineRule="auto"/>
        <w:ind w:firstLine="709"/>
        <w:jc w:val="both"/>
        <w:rPr>
          <w:rFonts w:ascii="Times New Roman" w:hAnsi="Times New Roman" w:cs="Times New Roman"/>
          <w:sz w:val="24"/>
          <w:szCs w:val="24"/>
        </w:rPr>
      </w:pPr>
      <w:hyperlink r:id="rId26" w:history="1">
        <w:r w:rsidR="003B421A" w:rsidRPr="00D322E6">
          <w:rPr>
            <w:rStyle w:val="Hipervnculo"/>
            <w:rFonts w:ascii="Times New Roman" w:hAnsi="Times New Roman" w:cs="Times New Roman"/>
            <w:sz w:val="24"/>
            <w:szCs w:val="24"/>
          </w:rPr>
          <w:t>https://www.boe.es/doue/2019/007/L00287-00358.pdf</w:t>
        </w:r>
      </w:hyperlink>
    </w:p>
    <w:p w:rsidR="003B421A" w:rsidRPr="00D322E6" w:rsidRDefault="00731809" w:rsidP="00D322E6">
      <w:pPr>
        <w:spacing w:before="240" w:after="120" w:line="240" w:lineRule="auto"/>
        <w:ind w:firstLine="709"/>
        <w:jc w:val="both"/>
        <w:rPr>
          <w:rFonts w:ascii="Times New Roman" w:hAnsi="Times New Roman" w:cs="Times New Roman"/>
          <w:sz w:val="24"/>
          <w:szCs w:val="24"/>
        </w:rPr>
      </w:pPr>
      <w:r w:rsidRPr="00731809">
        <w:rPr>
          <w:rFonts w:ascii="Times New Roman" w:hAnsi="Times New Roman" w:cs="Times New Roman"/>
          <w:sz w:val="24"/>
          <w:szCs w:val="24"/>
          <w:u w:val="single"/>
        </w:rPr>
        <w:t xml:space="preserve">1.1.20. </w:t>
      </w:r>
      <w:r w:rsidR="003B421A" w:rsidRPr="00731809">
        <w:rPr>
          <w:rFonts w:ascii="Times New Roman" w:hAnsi="Times New Roman" w:cs="Times New Roman"/>
          <w:sz w:val="24"/>
          <w:szCs w:val="24"/>
          <w:u w:val="single"/>
        </w:rPr>
        <w:t>Decisión de Ejecución (UE) 2019/20 de la Comisión, de 14 de diciembre de 2018,</w:t>
      </w:r>
      <w:r w:rsidR="003B421A" w:rsidRPr="00D322E6">
        <w:rPr>
          <w:rFonts w:ascii="Times New Roman" w:hAnsi="Times New Roman" w:cs="Times New Roman"/>
          <w:sz w:val="24"/>
          <w:szCs w:val="24"/>
        </w:rPr>
        <w:t xml:space="preserve"> por la que se adopta la </w:t>
      </w:r>
      <w:r w:rsidR="003B421A" w:rsidRPr="00731809">
        <w:rPr>
          <w:rFonts w:ascii="Times New Roman" w:hAnsi="Times New Roman" w:cs="Times New Roman"/>
          <w:b/>
          <w:sz w:val="24"/>
          <w:szCs w:val="24"/>
        </w:rPr>
        <w:t xml:space="preserve">séptima lista actualizada de lugares de importancia comunitaria de la región biogeográfica macaronésica </w:t>
      </w:r>
      <w:r w:rsidR="003B421A" w:rsidRPr="00D322E6">
        <w:rPr>
          <w:rFonts w:ascii="Times New Roman" w:hAnsi="Times New Roman" w:cs="Times New Roman"/>
          <w:sz w:val="24"/>
          <w:szCs w:val="24"/>
        </w:rPr>
        <w:t>[notificada con el número C(2018) 8532].</w:t>
      </w:r>
    </w:p>
    <w:p w:rsidR="003B421A" w:rsidRPr="00D322E6" w:rsidRDefault="00545C3F" w:rsidP="00D322E6">
      <w:pPr>
        <w:spacing w:before="240" w:after="120" w:line="240" w:lineRule="auto"/>
        <w:ind w:firstLine="709"/>
        <w:jc w:val="both"/>
        <w:rPr>
          <w:rFonts w:ascii="Times New Roman" w:hAnsi="Times New Roman" w:cs="Times New Roman"/>
          <w:sz w:val="24"/>
          <w:szCs w:val="24"/>
        </w:rPr>
      </w:pPr>
      <w:hyperlink r:id="rId27" w:history="1">
        <w:r w:rsidR="003B421A" w:rsidRPr="00D322E6">
          <w:rPr>
            <w:rStyle w:val="Hipervnculo"/>
            <w:rFonts w:ascii="Times New Roman" w:hAnsi="Times New Roman" w:cs="Times New Roman"/>
            <w:sz w:val="24"/>
            <w:szCs w:val="24"/>
          </w:rPr>
          <w:t>https://www.boe.es/doue/2019/007/L00359-00366.pdf</w:t>
        </w:r>
      </w:hyperlink>
    </w:p>
    <w:p w:rsidR="003B421A" w:rsidRPr="00D322E6" w:rsidRDefault="00731809" w:rsidP="00D322E6">
      <w:pPr>
        <w:spacing w:before="240" w:after="120" w:line="240" w:lineRule="auto"/>
        <w:ind w:firstLine="709"/>
        <w:jc w:val="both"/>
        <w:rPr>
          <w:rFonts w:ascii="Times New Roman" w:hAnsi="Times New Roman" w:cs="Times New Roman"/>
          <w:sz w:val="24"/>
          <w:szCs w:val="24"/>
        </w:rPr>
      </w:pPr>
      <w:r w:rsidRPr="00731809">
        <w:rPr>
          <w:rFonts w:ascii="Times New Roman" w:hAnsi="Times New Roman" w:cs="Times New Roman"/>
          <w:sz w:val="24"/>
          <w:szCs w:val="24"/>
          <w:u w:val="single"/>
        </w:rPr>
        <w:t xml:space="preserve">1.1.21. </w:t>
      </w:r>
      <w:r w:rsidR="003B421A" w:rsidRPr="00731809">
        <w:rPr>
          <w:rFonts w:ascii="Times New Roman" w:hAnsi="Times New Roman" w:cs="Times New Roman"/>
          <w:sz w:val="24"/>
          <w:szCs w:val="24"/>
          <w:u w:val="single"/>
        </w:rPr>
        <w:t>Decisión de Ejecución (UE) 2019/21 de la Comisión, de 14 de diciembre de 2018,</w:t>
      </w:r>
      <w:r w:rsidR="003B421A" w:rsidRPr="00D322E6">
        <w:rPr>
          <w:rFonts w:ascii="Times New Roman" w:hAnsi="Times New Roman" w:cs="Times New Roman"/>
          <w:sz w:val="24"/>
          <w:szCs w:val="24"/>
        </w:rPr>
        <w:t xml:space="preserve"> por la que se adopta </w:t>
      </w:r>
      <w:r w:rsidR="003B421A" w:rsidRPr="00731809">
        <w:rPr>
          <w:rFonts w:ascii="Times New Roman" w:hAnsi="Times New Roman" w:cs="Times New Roman"/>
          <w:b/>
          <w:sz w:val="24"/>
          <w:szCs w:val="24"/>
        </w:rPr>
        <w:t>la duodécima lista actualizada de lugares de importancia comunitaria de la región biogeográfica boreal</w:t>
      </w:r>
      <w:r w:rsidR="003B421A" w:rsidRPr="00D322E6">
        <w:rPr>
          <w:rFonts w:ascii="Times New Roman" w:hAnsi="Times New Roman" w:cs="Times New Roman"/>
          <w:sz w:val="24"/>
          <w:szCs w:val="24"/>
        </w:rPr>
        <w:t xml:space="preserve"> [notificada con el número C(2018) 8533].</w:t>
      </w:r>
    </w:p>
    <w:p w:rsidR="003B421A" w:rsidRPr="00D322E6" w:rsidRDefault="00545C3F" w:rsidP="00D322E6">
      <w:pPr>
        <w:spacing w:before="240" w:after="120" w:line="240" w:lineRule="auto"/>
        <w:ind w:firstLine="709"/>
        <w:jc w:val="both"/>
        <w:rPr>
          <w:rFonts w:ascii="Times New Roman" w:hAnsi="Times New Roman" w:cs="Times New Roman"/>
          <w:sz w:val="24"/>
          <w:szCs w:val="24"/>
        </w:rPr>
      </w:pPr>
      <w:hyperlink r:id="rId28" w:history="1">
        <w:r w:rsidR="003B421A" w:rsidRPr="00D322E6">
          <w:rPr>
            <w:rStyle w:val="Hipervnculo"/>
            <w:rFonts w:ascii="Times New Roman" w:hAnsi="Times New Roman" w:cs="Times New Roman"/>
            <w:sz w:val="24"/>
            <w:szCs w:val="24"/>
          </w:rPr>
          <w:t>https://www.boe.es/doue/2019/007/L00367-00521.pdf</w:t>
        </w:r>
      </w:hyperlink>
    </w:p>
    <w:p w:rsidR="003B421A" w:rsidRPr="00D322E6" w:rsidRDefault="00731809" w:rsidP="00D322E6">
      <w:pPr>
        <w:spacing w:before="240" w:after="120" w:line="240" w:lineRule="auto"/>
        <w:ind w:firstLine="709"/>
        <w:jc w:val="both"/>
        <w:rPr>
          <w:rFonts w:ascii="Times New Roman" w:hAnsi="Times New Roman" w:cs="Times New Roman"/>
          <w:sz w:val="24"/>
          <w:szCs w:val="24"/>
        </w:rPr>
      </w:pPr>
      <w:r w:rsidRPr="00731809">
        <w:rPr>
          <w:rFonts w:ascii="Times New Roman" w:hAnsi="Times New Roman" w:cs="Times New Roman"/>
          <w:sz w:val="24"/>
          <w:szCs w:val="24"/>
          <w:u w:val="single"/>
        </w:rPr>
        <w:t xml:space="preserve">1.1.22. </w:t>
      </w:r>
      <w:r w:rsidR="003B421A" w:rsidRPr="00731809">
        <w:rPr>
          <w:rFonts w:ascii="Times New Roman" w:hAnsi="Times New Roman" w:cs="Times New Roman"/>
          <w:sz w:val="24"/>
          <w:szCs w:val="24"/>
          <w:u w:val="single"/>
        </w:rPr>
        <w:t>Decisión de Ejecución (UE) 2019/22 de la Comisión, de 14 de diciembre de 2018,</w:t>
      </w:r>
      <w:r w:rsidR="003B421A" w:rsidRPr="00D322E6">
        <w:rPr>
          <w:rFonts w:ascii="Times New Roman" w:hAnsi="Times New Roman" w:cs="Times New Roman"/>
          <w:sz w:val="24"/>
          <w:szCs w:val="24"/>
        </w:rPr>
        <w:t xml:space="preserve"> por la que se adopta la </w:t>
      </w:r>
      <w:r w:rsidR="003B421A" w:rsidRPr="00731809">
        <w:rPr>
          <w:rFonts w:ascii="Times New Roman" w:hAnsi="Times New Roman" w:cs="Times New Roman"/>
          <w:b/>
          <w:sz w:val="24"/>
          <w:szCs w:val="24"/>
        </w:rPr>
        <w:t>duodécima lista actualizada de lugares de importancia comunitaria de la región biogeográfica mediterránea</w:t>
      </w:r>
      <w:r w:rsidR="003B421A" w:rsidRPr="00D322E6">
        <w:rPr>
          <w:rFonts w:ascii="Times New Roman" w:hAnsi="Times New Roman" w:cs="Times New Roman"/>
          <w:sz w:val="24"/>
          <w:szCs w:val="24"/>
        </w:rPr>
        <w:t xml:space="preserve"> [notificada con el número C(2018) 8534].</w:t>
      </w:r>
    </w:p>
    <w:p w:rsidR="003B421A" w:rsidRPr="00D322E6" w:rsidRDefault="00545C3F" w:rsidP="00D322E6">
      <w:pPr>
        <w:spacing w:before="240" w:after="120" w:line="240" w:lineRule="auto"/>
        <w:ind w:firstLine="709"/>
        <w:jc w:val="both"/>
        <w:rPr>
          <w:rFonts w:ascii="Times New Roman" w:hAnsi="Times New Roman" w:cs="Times New Roman"/>
          <w:sz w:val="24"/>
          <w:szCs w:val="24"/>
        </w:rPr>
      </w:pPr>
      <w:hyperlink r:id="rId29" w:history="1">
        <w:r w:rsidR="003B421A" w:rsidRPr="00D322E6">
          <w:rPr>
            <w:rStyle w:val="Hipervnculo"/>
            <w:rFonts w:ascii="Times New Roman" w:hAnsi="Times New Roman" w:cs="Times New Roman"/>
            <w:sz w:val="24"/>
            <w:szCs w:val="24"/>
          </w:rPr>
          <w:t>https://www.boe.es/doue/2019/007/L00522-00611.pdf</w:t>
        </w:r>
      </w:hyperlink>
    </w:p>
    <w:p w:rsidR="003B421A" w:rsidRPr="00D322E6" w:rsidRDefault="00731809" w:rsidP="00D322E6">
      <w:pPr>
        <w:spacing w:before="240" w:after="120" w:line="240" w:lineRule="auto"/>
        <w:ind w:firstLine="709"/>
        <w:jc w:val="both"/>
        <w:rPr>
          <w:rFonts w:ascii="Times New Roman" w:hAnsi="Times New Roman" w:cs="Times New Roman"/>
          <w:sz w:val="24"/>
          <w:szCs w:val="24"/>
        </w:rPr>
      </w:pPr>
      <w:r w:rsidRPr="00731809">
        <w:rPr>
          <w:rFonts w:ascii="Times New Roman" w:hAnsi="Times New Roman" w:cs="Times New Roman"/>
          <w:sz w:val="24"/>
          <w:szCs w:val="24"/>
          <w:u w:val="single"/>
        </w:rPr>
        <w:t xml:space="preserve">1.1.23. </w:t>
      </w:r>
      <w:r w:rsidR="001039BD" w:rsidRPr="00731809">
        <w:rPr>
          <w:rFonts w:ascii="Times New Roman" w:hAnsi="Times New Roman" w:cs="Times New Roman"/>
          <w:sz w:val="24"/>
          <w:szCs w:val="24"/>
          <w:u w:val="single"/>
        </w:rPr>
        <w:t>Reglamento Delegado (UE) 2018/674 de la Comisión, de 17 de noviembre de 2017,</w:t>
      </w:r>
      <w:r w:rsidR="001039BD" w:rsidRPr="00D322E6">
        <w:rPr>
          <w:rFonts w:ascii="Times New Roman" w:hAnsi="Times New Roman" w:cs="Times New Roman"/>
          <w:sz w:val="24"/>
          <w:szCs w:val="24"/>
        </w:rPr>
        <w:t xml:space="preserve"> por el que se completa la Directiva 2014/94/UE del Parlamento Europeo y del Consejo en lo que respecta a los </w:t>
      </w:r>
      <w:r w:rsidR="001039BD" w:rsidRPr="00731809">
        <w:rPr>
          <w:rFonts w:ascii="Times New Roman" w:hAnsi="Times New Roman" w:cs="Times New Roman"/>
          <w:b/>
          <w:sz w:val="24"/>
          <w:szCs w:val="24"/>
        </w:rPr>
        <w:t>puntos de recarga para vehículos de motor de categoría L, el suministro de electricidad en puerto a los buques de navegación interior y los puntos de repostaje de GNL para los transportes acuáticos, y por el que se modifica dicha Directiva en lo que respecta a los conectores</w:t>
      </w:r>
      <w:r w:rsidR="001039BD" w:rsidRPr="00D322E6">
        <w:rPr>
          <w:rFonts w:ascii="Times New Roman" w:hAnsi="Times New Roman" w:cs="Times New Roman"/>
          <w:sz w:val="24"/>
          <w:szCs w:val="24"/>
        </w:rPr>
        <w:t xml:space="preserve"> de los vehículos de motor para el repostaje de hidrógeno gaseoso.</w:t>
      </w:r>
    </w:p>
    <w:p w:rsidR="001039BD" w:rsidRPr="00D322E6" w:rsidRDefault="00545C3F" w:rsidP="00D322E6">
      <w:pPr>
        <w:spacing w:before="240" w:after="120" w:line="240" w:lineRule="auto"/>
        <w:ind w:firstLine="709"/>
        <w:jc w:val="both"/>
        <w:rPr>
          <w:rFonts w:ascii="Times New Roman" w:hAnsi="Times New Roman" w:cs="Times New Roman"/>
          <w:sz w:val="24"/>
          <w:szCs w:val="24"/>
        </w:rPr>
      </w:pPr>
      <w:hyperlink r:id="rId30" w:history="1">
        <w:r w:rsidR="001039BD" w:rsidRPr="00D322E6">
          <w:rPr>
            <w:rStyle w:val="Hipervnculo"/>
            <w:rFonts w:ascii="Times New Roman" w:hAnsi="Times New Roman" w:cs="Times New Roman"/>
            <w:sz w:val="24"/>
            <w:szCs w:val="24"/>
          </w:rPr>
          <w:t>https://www.boe.es/doue/2018/114/L00001-00003.pdf</w:t>
        </w:r>
      </w:hyperlink>
    </w:p>
    <w:p w:rsidR="001039BD" w:rsidRPr="00D322E6" w:rsidRDefault="00731809" w:rsidP="00D322E6">
      <w:pPr>
        <w:spacing w:before="240" w:after="120" w:line="240" w:lineRule="auto"/>
        <w:ind w:firstLine="709"/>
        <w:jc w:val="both"/>
        <w:rPr>
          <w:rFonts w:ascii="Times New Roman" w:hAnsi="Times New Roman" w:cs="Times New Roman"/>
          <w:sz w:val="24"/>
          <w:szCs w:val="24"/>
        </w:rPr>
      </w:pPr>
      <w:r w:rsidRPr="00731809">
        <w:rPr>
          <w:rFonts w:ascii="Times New Roman" w:hAnsi="Times New Roman" w:cs="Times New Roman"/>
          <w:sz w:val="24"/>
          <w:szCs w:val="24"/>
          <w:u w:val="single"/>
        </w:rPr>
        <w:t xml:space="preserve">1.1.24. </w:t>
      </w:r>
      <w:r w:rsidR="00B62959" w:rsidRPr="00731809">
        <w:rPr>
          <w:rFonts w:ascii="Times New Roman" w:hAnsi="Times New Roman" w:cs="Times New Roman"/>
          <w:sz w:val="24"/>
          <w:szCs w:val="24"/>
          <w:u w:val="single"/>
        </w:rPr>
        <w:t xml:space="preserve">Reglamento (UE) 2018/1832 de la Comisión, de 5 de noviembre de 2018, </w:t>
      </w:r>
      <w:r w:rsidR="00B62959" w:rsidRPr="00D322E6">
        <w:rPr>
          <w:rFonts w:ascii="Times New Roman" w:hAnsi="Times New Roman" w:cs="Times New Roman"/>
          <w:sz w:val="24"/>
          <w:szCs w:val="24"/>
        </w:rPr>
        <w:t xml:space="preserve">por el que se modifican la Directiva 2007/46/CE del Parlamento Europeo y del Congreso, el Reglamento (CE) n.° 692/2008 de la Comisión y el Reglamento (UE) 2017/1151 de la Comisión a fin </w:t>
      </w:r>
      <w:r w:rsidR="00B62959" w:rsidRPr="00731809">
        <w:rPr>
          <w:rFonts w:ascii="Times New Roman" w:hAnsi="Times New Roman" w:cs="Times New Roman"/>
          <w:b/>
          <w:sz w:val="24"/>
          <w:szCs w:val="24"/>
        </w:rPr>
        <w:t xml:space="preserve">de mejorar los ensayos y los procedimientos de homologación de tipo en lo concerniente a las emisiones aplicables a turismos y vehículos comerciales ligeros, </w:t>
      </w:r>
      <w:r w:rsidR="00B62959" w:rsidRPr="00D322E6">
        <w:rPr>
          <w:rFonts w:ascii="Times New Roman" w:hAnsi="Times New Roman" w:cs="Times New Roman"/>
          <w:sz w:val="24"/>
          <w:szCs w:val="24"/>
        </w:rPr>
        <w:t>en particular los que se refieren a la conformidad en circulación y a las emisiones en condiciones reales de conducción, y por el que se introducen dispositivos para la monitorización del consumo de combustible y energía eléctrica.</w:t>
      </w:r>
    </w:p>
    <w:p w:rsidR="00B62959" w:rsidRPr="00D322E6" w:rsidRDefault="00545C3F" w:rsidP="00D322E6">
      <w:pPr>
        <w:spacing w:before="240" w:after="120" w:line="240" w:lineRule="auto"/>
        <w:ind w:firstLine="709"/>
        <w:jc w:val="both"/>
        <w:rPr>
          <w:rFonts w:ascii="Times New Roman" w:hAnsi="Times New Roman" w:cs="Times New Roman"/>
          <w:sz w:val="24"/>
          <w:szCs w:val="24"/>
        </w:rPr>
      </w:pPr>
      <w:hyperlink r:id="rId31" w:history="1">
        <w:r w:rsidR="00B62959" w:rsidRPr="00D322E6">
          <w:rPr>
            <w:rStyle w:val="Hipervnculo"/>
            <w:rFonts w:ascii="Times New Roman" w:hAnsi="Times New Roman" w:cs="Times New Roman"/>
            <w:sz w:val="24"/>
            <w:szCs w:val="24"/>
          </w:rPr>
          <w:t>https://www.boe.es/doue/2018/301/L00001-00314.pdf</w:t>
        </w:r>
      </w:hyperlink>
    </w:p>
    <w:p w:rsidR="00B62959" w:rsidRPr="00D322E6" w:rsidRDefault="00731809" w:rsidP="00D322E6">
      <w:pPr>
        <w:spacing w:before="240" w:after="120" w:line="240" w:lineRule="auto"/>
        <w:ind w:firstLine="709"/>
        <w:jc w:val="both"/>
        <w:rPr>
          <w:rFonts w:ascii="Times New Roman" w:hAnsi="Times New Roman" w:cs="Times New Roman"/>
          <w:sz w:val="24"/>
          <w:szCs w:val="24"/>
        </w:rPr>
      </w:pPr>
      <w:r w:rsidRPr="00731809">
        <w:rPr>
          <w:rFonts w:ascii="Times New Roman" w:hAnsi="Times New Roman" w:cs="Times New Roman"/>
          <w:sz w:val="24"/>
          <w:szCs w:val="24"/>
          <w:u w:val="single"/>
        </w:rPr>
        <w:t xml:space="preserve">1.1.25. </w:t>
      </w:r>
      <w:r w:rsidR="00B62959" w:rsidRPr="00731809">
        <w:rPr>
          <w:rFonts w:ascii="Times New Roman" w:hAnsi="Times New Roman" w:cs="Times New Roman"/>
          <w:sz w:val="24"/>
          <w:szCs w:val="24"/>
          <w:u w:val="single"/>
        </w:rPr>
        <w:t>Reglamento (UE) 2018/2026 de la Comisión, de 19 de diciembre de 2018,</w:t>
      </w:r>
      <w:r w:rsidR="00B62959" w:rsidRPr="00D322E6">
        <w:rPr>
          <w:rFonts w:ascii="Times New Roman" w:hAnsi="Times New Roman" w:cs="Times New Roman"/>
          <w:sz w:val="24"/>
          <w:szCs w:val="24"/>
        </w:rPr>
        <w:t xml:space="preserve"> que modifica el anexo IV del Reglamento (CE) nº 1221/2009 del Parlamento Europeo y del Consejo, relativo a la </w:t>
      </w:r>
      <w:r w:rsidR="00B62959" w:rsidRPr="00731809">
        <w:rPr>
          <w:rFonts w:ascii="Times New Roman" w:hAnsi="Times New Roman" w:cs="Times New Roman"/>
          <w:b/>
          <w:sz w:val="24"/>
          <w:szCs w:val="24"/>
        </w:rPr>
        <w:t>participación voluntaria de organizaciones en un sistema comunitario de gestión y auditoría medioambientales</w:t>
      </w:r>
      <w:r w:rsidR="00B62959" w:rsidRPr="00D322E6">
        <w:rPr>
          <w:rFonts w:ascii="Times New Roman" w:hAnsi="Times New Roman" w:cs="Times New Roman"/>
          <w:sz w:val="24"/>
          <w:szCs w:val="24"/>
        </w:rPr>
        <w:t xml:space="preserve"> (EMAS).</w:t>
      </w:r>
    </w:p>
    <w:p w:rsidR="00B62959" w:rsidRPr="00D322E6" w:rsidRDefault="00545C3F" w:rsidP="00D322E6">
      <w:pPr>
        <w:spacing w:before="240" w:after="120" w:line="240" w:lineRule="auto"/>
        <w:ind w:firstLine="709"/>
        <w:jc w:val="both"/>
        <w:rPr>
          <w:rFonts w:ascii="Times New Roman" w:hAnsi="Times New Roman" w:cs="Times New Roman"/>
          <w:sz w:val="24"/>
          <w:szCs w:val="24"/>
        </w:rPr>
      </w:pPr>
      <w:hyperlink r:id="rId32" w:history="1">
        <w:r w:rsidR="00B62959" w:rsidRPr="00D322E6">
          <w:rPr>
            <w:rStyle w:val="Hipervnculo"/>
            <w:rFonts w:ascii="Times New Roman" w:hAnsi="Times New Roman" w:cs="Times New Roman"/>
            <w:sz w:val="24"/>
            <w:szCs w:val="24"/>
          </w:rPr>
          <w:t>https://www.boe.es/doue/2018/325/L00018-00024.pdf</w:t>
        </w:r>
      </w:hyperlink>
    </w:p>
    <w:p w:rsidR="00B62959" w:rsidRPr="00D322E6" w:rsidRDefault="00C1586D" w:rsidP="00D322E6">
      <w:pPr>
        <w:spacing w:before="240" w:after="120" w:line="240" w:lineRule="auto"/>
        <w:ind w:firstLine="709"/>
        <w:jc w:val="both"/>
        <w:rPr>
          <w:rFonts w:ascii="Times New Roman" w:hAnsi="Times New Roman" w:cs="Times New Roman"/>
          <w:sz w:val="24"/>
          <w:szCs w:val="24"/>
        </w:rPr>
      </w:pPr>
      <w:r w:rsidRPr="00C1586D">
        <w:rPr>
          <w:rFonts w:ascii="Times New Roman" w:hAnsi="Times New Roman" w:cs="Times New Roman"/>
          <w:sz w:val="24"/>
          <w:szCs w:val="24"/>
          <w:u w:val="single"/>
        </w:rPr>
        <w:t xml:space="preserve">1.1.26. </w:t>
      </w:r>
      <w:r w:rsidR="00B62959" w:rsidRPr="00C1586D">
        <w:rPr>
          <w:rFonts w:ascii="Times New Roman" w:hAnsi="Times New Roman" w:cs="Times New Roman"/>
          <w:sz w:val="24"/>
          <w:szCs w:val="24"/>
          <w:u w:val="single"/>
        </w:rPr>
        <w:t>Reglamento (UE) 2018/1999 del Parlamento Europeo y del Consejo, de 11 de diciembre de 2018,</w:t>
      </w:r>
      <w:r w:rsidR="00B62959" w:rsidRPr="00D322E6">
        <w:rPr>
          <w:rFonts w:ascii="Times New Roman" w:hAnsi="Times New Roman" w:cs="Times New Roman"/>
          <w:sz w:val="24"/>
          <w:szCs w:val="24"/>
        </w:rPr>
        <w:t xml:space="preserve"> sobre la </w:t>
      </w:r>
      <w:r w:rsidR="00B62959" w:rsidRPr="00C1586D">
        <w:rPr>
          <w:rFonts w:ascii="Times New Roman" w:hAnsi="Times New Roman" w:cs="Times New Roman"/>
          <w:b/>
          <w:sz w:val="24"/>
          <w:szCs w:val="24"/>
        </w:rPr>
        <w:t>gobernanza de la Unión de la Energía y de la Acción por el Clima,</w:t>
      </w:r>
      <w:r w:rsidR="00B62959" w:rsidRPr="00D322E6">
        <w:rPr>
          <w:rFonts w:ascii="Times New Roman" w:hAnsi="Times New Roman" w:cs="Times New Roman"/>
          <w:sz w:val="24"/>
          <w:szCs w:val="24"/>
        </w:rPr>
        <w:t xml:space="preserve"> y por el que se modifican los Reglamentos (CE) nº 663/2009 y (CE) nº 715/2009 del Parlamento Europeo y del Consejo, las Directivas 94/22/CE, 98/70/CE, 2009/31/CE, 2009/73/CE, 2010/31/UE, 2012/27/UE y 2013/30/UE del Parlamento Europeo y del Consejo y las Directivas 2009/119/CE y (UE) 2015/652 del Consejo, y se deroga el Reglamento (UE) n.o 525/2013 del Parlamento Europeo y del Consejo.</w:t>
      </w:r>
    </w:p>
    <w:p w:rsidR="00B62959" w:rsidRPr="00D322E6" w:rsidRDefault="00545C3F" w:rsidP="00D322E6">
      <w:pPr>
        <w:spacing w:before="240" w:after="120" w:line="240" w:lineRule="auto"/>
        <w:ind w:firstLine="709"/>
        <w:jc w:val="both"/>
        <w:rPr>
          <w:rFonts w:ascii="Times New Roman" w:hAnsi="Times New Roman" w:cs="Times New Roman"/>
          <w:sz w:val="24"/>
          <w:szCs w:val="24"/>
        </w:rPr>
      </w:pPr>
      <w:hyperlink r:id="rId33" w:history="1">
        <w:r w:rsidR="00B62959" w:rsidRPr="00D322E6">
          <w:rPr>
            <w:rStyle w:val="Hipervnculo"/>
            <w:rFonts w:ascii="Times New Roman" w:hAnsi="Times New Roman" w:cs="Times New Roman"/>
            <w:sz w:val="24"/>
            <w:szCs w:val="24"/>
          </w:rPr>
          <w:t>https://www.boe.es/doue/2018/328/L00001-00077.pdf</w:t>
        </w:r>
      </w:hyperlink>
    </w:p>
    <w:p w:rsidR="00B62959" w:rsidRPr="00C1586D" w:rsidRDefault="00C1586D" w:rsidP="00D322E6">
      <w:pPr>
        <w:spacing w:before="240" w:after="120" w:line="240" w:lineRule="auto"/>
        <w:ind w:firstLine="709"/>
        <w:jc w:val="both"/>
        <w:rPr>
          <w:rFonts w:ascii="Times New Roman" w:hAnsi="Times New Roman" w:cs="Times New Roman"/>
          <w:b/>
          <w:sz w:val="24"/>
          <w:szCs w:val="24"/>
        </w:rPr>
      </w:pPr>
      <w:r w:rsidRPr="00C1586D">
        <w:rPr>
          <w:rFonts w:ascii="Times New Roman" w:hAnsi="Times New Roman" w:cs="Times New Roman"/>
          <w:sz w:val="24"/>
          <w:szCs w:val="24"/>
          <w:u w:val="single"/>
        </w:rPr>
        <w:t xml:space="preserve">1.1.27. </w:t>
      </w:r>
      <w:r w:rsidR="00B62959" w:rsidRPr="00C1586D">
        <w:rPr>
          <w:rFonts w:ascii="Times New Roman" w:hAnsi="Times New Roman" w:cs="Times New Roman"/>
          <w:sz w:val="24"/>
          <w:szCs w:val="24"/>
          <w:u w:val="single"/>
        </w:rPr>
        <w:t>Directiva (UE) 2018/2001 del Parlamento Europeo y del Consejo, de 11 de diciembre de 2018,</w:t>
      </w:r>
      <w:r w:rsidR="00B62959" w:rsidRPr="00D322E6">
        <w:rPr>
          <w:rFonts w:ascii="Times New Roman" w:hAnsi="Times New Roman" w:cs="Times New Roman"/>
          <w:sz w:val="24"/>
          <w:szCs w:val="24"/>
        </w:rPr>
        <w:t xml:space="preserve"> relativa al </w:t>
      </w:r>
      <w:r w:rsidR="00B62959" w:rsidRPr="00C1586D">
        <w:rPr>
          <w:rFonts w:ascii="Times New Roman" w:hAnsi="Times New Roman" w:cs="Times New Roman"/>
          <w:b/>
          <w:sz w:val="24"/>
          <w:szCs w:val="24"/>
        </w:rPr>
        <w:t>fomento del uso de energía procedente de fuentes renovables.</w:t>
      </w:r>
    </w:p>
    <w:p w:rsidR="00B62959" w:rsidRPr="00D322E6" w:rsidRDefault="00545C3F" w:rsidP="00D322E6">
      <w:pPr>
        <w:spacing w:before="240" w:after="120" w:line="240" w:lineRule="auto"/>
        <w:ind w:firstLine="709"/>
        <w:jc w:val="both"/>
        <w:rPr>
          <w:rFonts w:ascii="Times New Roman" w:hAnsi="Times New Roman" w:cs="Times New Roman"/>
          <w:sz w:val="24"/>
          <w:szCs w:val="24"/>
        </w:rPr>
      </w:pPr>
      <w:hyperlink r:id="rId34" w:history="1">
        <w:r w:rsidR="00B62959" w:rsidRPr="00D322E6">
          <w:rPr>
            <w:rStyle w:val="Hipervnculo"/>
            <w:rFonts w:ascii="Times New Roman" w:hAnsi="Times New Roman" w:cs="Times New Roman"/>
            <w:sz w:val="24"/>
            <w:szCs w:val="24"/>
          </w:rPr>
          <w:t>https://www.boe.es/doue/2018/328/L00082-00209.pdf</w:t>
        </w:r>
      </w:hyperlink>
    </w:p>
    <w:p w:rsidR="00B62959" w:rsidRPr="00C1586D" w:rsidRDefault="00C1586D" w:rsidP="00D322E6">
      <w:pPr>
        <w:spacing w:before="240" w:after="120" w:line="240" w:lineRule="auto"/>
        <w:ind w:firstLine="709"/>
        <w:jc w:val="both"/>
        <w:rPr>
          <w:rFonts w:ascii="Times New Roman" w:hAnsi="Times New Roman" w:cs="Times New Roman"/>
          <w:b/>
          <w:sz w:val="24"/>
          <w:szCs w:val="24"/>
        </w:rPr>
      </w:pPr>
      <w:r w:rsidRPr="00C1586D">
        <w:rPr>
          <w:rFonts w:ascii="Times New Roman" w:hAnsi="Times New Roman" w:cs="Times New Roman"/>
          <w:sz w:val="24"/>
          <w:szCs w:val="24"/>
          <w:u w:val="single"/>
        </w:rPr>
        <w:t xml:space="preserve">1.1.28. </w:t>
      </w:r>
      <w:r w:rsidR="00B62959" w:rsidRPr="00C1586D">
        <w:rPr>
          <w:rFonts w:ascii="Times New Roman" w:hAnsi="Times New Roman" w:cs="Times New Roman"/>
          <w:sz w:val="24"/>
          <w:szCs w:val="24"/>
          <w:u w:val="single"/>
        </w:rPr>
        <w:t>Directiva (UE) 2018/2002 del Parlamento Europeo y del Consejo, de 11 de diciembre de 2018,</w:t>
      </w:r>
      <w:r w:rsidR="00B62959" w:rsidRPr="00D322E6">
        <w:rPr>
          <w:rFonts w:ascii="Times New Roman" w:hAnsi="Times New Roman" w:cs="Times New Roman"/>
          <w:sz w:val="24"/>
          <w:szCs w:val="24"/>
        </w:rPr>
        <w:t xml:space="preserve"> por la que se modifica la Directiva 2012/27/UE relativa a la </w:t>
      </w:r>
      <w:r w:rsidR="00B62959" w:rsidRPr="00C1586D">
        <w:rPr>
          <w:rFonts w:ascii="Times New Roman" w:hAnsi="Times New Roman" w:cs="Times New Roman"/>
          <w:b/>
          <w:sz w:val="24"/>
          <w:szCs w:val="24"/>
        </w:rPr>
        <w:t>eficiencia energética.</w:t>
      </w:r>
    </w:p>
    <w:p w:rsidR="00B62959" w:rsidRPr="00D322E6" w:rsidRDefault="00545C3F" w:rsidP="00D322E6">
      <w:pPr>
        <w:spacing w:before="240" w:after="120" w:line="240" w:lineRule="auto"/>
        <w:ind w:firstLine="709"/>
        <w:jc w:val="both"/>
        <w:rPr>
          <w:rFonts w:ascii="Times New Roman" w:hAnsi="Times New Roman" w:cs="Times New Roman"/>
          <w:sz w:val="24"/>
          <w:szCs w:val="24"/>
        </w:rPr>
      </w:pPr>
      <w:hyperlink r:id="rId35" w:history="1">
        <w:r w:rsidR="00B62959" w:rsidRPr="00D322E6">
          <w:rPr>
            <w:rStyle w:val="Hipervnculo"/>
            <w:rFonts w:ascii="Times New Roman" w:hAnsi="Times New Roman" w:cs="Times New Roman"/>
            <w:sz w:val="24"/>
            <w:szCs w:val="24"/>
          </w:rPr>
          <w:t>https://www.boe.es/doue/2018/328/L00210-00230.pdf</w:t>
        </w:r>
      </w:hyperlink>
    </w:p>
    <w:p w:rsidR="00B62959" w:rsidRPr="00D322E6" w:rsidRDefault="00B62959" w:rsidP="00D322E6">
      <w:pPr>
        <w:spacing w:before="240" w:after="120" w:line="240" w:lineRule="auto"/>
        <w:ind w:firstLine="709"/>
        <w:jc w:val="both"/>
        <w:rPr>
          <w:rFonts w:ascii="Times New Roman" w:hAnsi="Times New Roman" w:cs="Times New Roman"/>
          <w:sz w:val="24"/>
          <w:szCs w:val="24"/>
        </w:rPr>
      </w:pPr>
    </w:p>
    <w:p w:rsidR="00C1586D" w:rsidRDefault="00C1586D" w:rsidP="00D322E6">
      <w:pPr>
        <w:spacing w:before="240" w:after="120" w:line="240" w:lineRule="auto"/>
        <w:ind w:firstLine="709"/>
        <w:jc w:val="both"/>
        <w:rPr>
          <w:rFonts w:ascii="Times New Roman" w:hAnsi="Times New Roman" w:cs="Times New Roman"/>
          <w:sz w:val="24"/>
          <w:szCs w:val="24"/>
        </w:rPr>
      </w:pPr>
      <w:r w:rsidRPr="00350E68">
        <w:rPr>
          <w:rFonts w:ascii="Times New Roman" w:hAnsi="Times New Roman" w:cs="Times New Roman"/>
          <w:b/>
          <w:sz w:val="24"/>
          <w:szCs w:val="24"/>
        </w:rPr>
        <w:t>1.2. A</w:t>
      </w:r>
      <w:r w:rsidR="00195094">
        <w:rPr>
          <w:rFonts w:ascii="Times New Roman" w:hAnsi="Times New Roman" w:cs="Times New Roman"/>
          <w:b/>
          <w:sz w:val="24"/>
          <w:szCs w:val="24"/>
        </w:rPr>
        <w:t xml:space="preserve">MINISTRACIÓN </w:t>
      </w:r>
      <w:r w:rsidRPr="00350E68">
        <w:rPr>
          <w:rFonts w:ascii="Times New Roman" w:hAnsi="Times New Roman" w:cs="Times New Roman"/>
          <w:b/>
          <w:sz w:val="24"/>
          <w:szCs w:val="24"/>
        </w:rPr>
        <w:t>GE</w:t>
      </w:r>
      <w:r w:rsidR="00195094">
        <w:rPr>
          <w:rFonts w:ascii="Times New Roman" w:hAnsi="Times New Roman" w:cs="Times New Roman"/>
          <w:b/>
          <w:sz w:val="24"/>
          <w:szCs w:val="24"/>
        </w:rPr>
        <w:t>NERAL DEL ESTADO</w:t>
      </w:r>
      <w:r w:rsidRPr="00350E68">
        <w:rPr>
          <w:rFonts w:ascii="Times New Roman" w:hAnsi="Times New Roman" w:cs="Times New Roman"/>
          <w:b/>
          <w:sz w:val="24"/>
          <w:szCs w:val="24"/>
        </w:rPr>
        <w:t>.</w:t>
      </w:r>
      <w:r w:rsidRPr="00350E68">
        <w:rPr>
          <w:rFonts w:ascii="Times New Roman" w:hAnsi="Times New Roman" w:cs="Times New Roman"/>
          <w:sz w:val="24"/>
          <w:szCs w:val="24"/>
        </w:rPr>
        <w:t xml:space="preserve"> </w:t>
      </w:r>
    </w:p>
    <w:p w:rsidR="00C1586D" w:rsidRDefault="00C1586D" w:rsidP="00D322E6">
      <w:pPr>
        <w:spacing w:before="240" w:after="120" w:line="240" w:lineRule="auto"/>
        <w:ind w:firstLine="709"/>
        <w:jc w:val="both"/>
        <w:rPr>
          <w:rFonts w:ascii="Times New Roman" w:hAnsi="Times New Roman" w:cs="Times New Roman"/>
          <w:i/>
          <w:sz w:val="24"/>
          <w:szCs w:val="24"/>
        </w:rPr>
      </w:pPr>
      <w:r w:rsidRPr="00350E68">
        <w:rPr>
          <w:rFonts w:ascii="Times New Roman" w:hAnsi="Times New Roman" w:cs="Times New Roman"/>
          <w:i/>
          <w:sz w:val="24"/>
          <w:szCs w:val="24"/>
        </w:rPr>
        <w:t xml:space="preserve">1.2.1. Leyes y normas con rango de Ley. </w:t>
      </w:r>
    </w:p>
    <w:p w:rsidR="00C1586D" w:rsidRPr="00C1586D" w:rsidRDefault="00EC3E48" w:rsidP="00C1586D">
      <w:pPr>
        <w:pStyle w:val="Sinespaciado"/>
        <w:spacing w:before="240" w:after="120"/>
        <w:ind w:firstLine="709"/>
        <w:jc w:val="both"/>
        <w:rPr>
          <w:rFonts w:ascii="Times New Roman" w:hAnsi="Times New Roman" w:cs="Times New Roman"/>
          <w:sz w:val="24"/>
          <w:szCs w:val="24"/>
        </w:rPr>
      </w:pPr>
      <w:r w:rsidRPr="00EC3E48">
        <w:rPr>
          <w:rFonts w:ascii="Times New Roman" w:hAnsi="Times New Roman" w:cs="Times New Roman"/>
          <w:sz w:val="24"/>
          <w:szCs w:val="24"/>
          <w:u w:val="single"/>
        </w:rPr>
        <w:t xml:space="preserve">1.2.1.1. </w:t>
      </w:r>
      <w:r w:rsidR="00C1586D" w:rsidRPr="00EC3E48">
        <w:rPr>
          <w:rFonts w:ascii="Times New Roman" w:hAnsi="Times New Roman" w:cs="Times New Roman"/>
          <w:sz w:val="24"/>
          <w:szCs w:val="24"/>
          <w:u w:val="single"/>
        </w:rPr>
        <w:t>Ley 8/2018, de 5 de noviembre,</w:t>
      </w:r>
      <w:r w:rsidR="00C1586D" w:rsidRPr="00C1586D">
        <w:rPr>
          <w:rFonts w:ascii="Times New Roman" w:hAnsi="Times New Roman" w:cs="Times New Roman"/>
          <w:sz w:val="24"/>
          <w:szCs w:val="24"/>
        </w:rPr>
        <w:t xml:space="preserve"> por la que se modifica la Ley 19/1994, de 6 de</w:t>
      </w:r>
      <w:r w:rsidR="00C1586D">
        <w:rPr>
          <w:rFonts w:ascii="Times New Roman" w:hAnsi="Times New Roman" w:cs="Times New Roman"/>
          <w:sz w:val="24"/>
          <w:szCs w:val="24"/>
        </w:rPr>
        <w:t xml:space="preserve"> </w:t>
      </w:r>
      <w:r w:rsidR="00C1586D" w:rsidRPr="00C1586D">
        <w:rPr>
          <w:rFonts w:ascii="Times New Roman" w:hAnsi="Times New Roman" w:cs="Times New Roman"/>
          <w:sz w:val="24"/>
          <w:szCs w:val="24"/>
        </w:rPr>
        <w:t xml:space="preserve">julio, de </w:t>
      </w:r>
      <w:r w:rsidR="00C1586D" w:rsidRPr="00EC3E48">
        <w:rPr>
          <w:rFonts w:ascii="Times New Roman" w:hAnsi="Times New Roman" w:cs="Times New Roman"/>
          <w:b/>
          <w:sz w:val="24"/>
          <w:szCs w:val="24"/>
        </w:rPr>
        <w:t>modificación del Régimen Económico y Fiscal de Canarias.</w:t>
      </w:r>
    </w:p>
    <w:p w:rsidR="00C1586D" w:rsidRPr="00C1586D" w:rsidRDefault="00545C3F" w:rsidP="00C1586D">
      <w:pPr>
        <w:pStyle w:val="Sinespaciado"/>
        <w:spacing w:before="240" w:after="120"/>
        <w:ind w:firstLine="709"/>
        <w:jc w:val="both"/>
        <w:rPr>
          <w:rFonts w:ascii="Times New Roman" w:hAnsi="Times New Roman" w:cs="Times New Roman"/>
          <w:sz w:val="24"/>
          <w:szCs w:val="24"/>
        </w:rPr>
      </w:pPr>
      <w:hyperlink r:id="rId36" w:history="1">
        <w:r w:rsidR="00C1586D" w:rsidRPr="00C1586D">
          <w:rPr>
            <w:rStyle w:val="Hipervnculo"/>
            <w:rFonts w:ascii="Times New Roman" w:hAnsi="Times New Roman" w:cs="Times New Roman"/>
            <w:sz w:val="24"/>
            <w:szCs w:val="24"/>
          </w:rPr>
          <w:t>https://boe.es/boe/dias/2018/11/06/pdfs/BOE-A-2018-15139.pdf</w:t>
        </w:r>
      </w:hyperlink>
    </w:p>
    <w:p w:rsidR="00195094" w:rsidRPr="00EC3E48" w:rsidRDefault="00EC3E48" w:rsidP="00195094">
      <w:pPr>
        <w:spacing w:before="240" w:after="120" w:line="240" w:lineRule="auto"/>
        <w:ind w:firstLine="709"/>
        <w:jc w:val="both"/>
        <w:rPr>
          <w:rFonts w:ascii="Times New Roman" w:hAnsi="Times New Roman" w:cs="Times New Roman"/>
          <w:b/>
          <w:sz w:val="24"/>
          <w:szCs w:val="24"/>
        </w:rPr>
      </w:pPr>
      <w:r w:rsidRPr="00EC3E48">
        <w:rPr>
          <w:rFonts w:ascii="Times New Roman" w:hAnsi="Times New Roman" w:cs="Times New Roman"/>
          <w:sz w:val="24"/>
          <w:szCs w:val="24"/>
          <w:u w:val="single"/>
        </w:rPr>
        <w:t xml:space="preserve">1.2.1.2. Ley </w:t>
      </w:r>
      <w:r w:rsidR="00195094" w:rsidRPr="00EC3E48">
        <w:rPr>
          <w:rFonts w:ascii="Times New Roman" w:hAnsi="Times New Roman" w:cs="Times New Roman"/>
          <w:sz w:val="24"/>
          <w:szCs w:val="24"/>
          <w:u w:val="single"/>
        </w:rPr>
        <w:t xml:space="preserve">9/2018, de 5 de diciembre, </w:t>
      </w:r>
      <w:r w:rsidR="00195094" w:rsidRPr="00D322E6">
        <w:rPr>
          <w:rFonts w:ascii="Times New Roman" w:hAnsi="Times New Roman" w:cs="Times New Roman"/>
          <w:sz w:val="24"/>
          <w:szCs w:val="24"/>
        </w:rPr>
        <w:t xml:space="preserve">por la que se modifica la Ley 21/2013, de 9 de diciembre, de </w:t>
      </w:r>
      <w:r w:rsidR="00195094" w:rsidRPr="00EC3E48">
        <w:rPr>
          <w:rFonts w:ascii="Times New Roman" w:hAnsi="Times New Roman" w:cs="Times New Roman"/>
          <w:b/>
          <w:sz w:val="24"/>
          <w:szCs w:val="24"/>
        </w:rPr>
        <w:t>evaluación ambiental,</w:t>
      </w:r>
      <w:r w:rsidR="00195094" w:rsidRPr="00D322E6">
        <w:rPr>
          <w:rFonts w:ascii="Times New Roman" w:hAnsi="Times New Roman" w:cs="Times New Roman"/>
          <w:sz w:val="24"/>
          <w:szCs w:val="24"/>
        </w:rPr>
        <w:t xml:space="preserve"> la Ley 21/2015, de 20 de julio, por la que se modifica la Ley 43/2003, de 21 de noviembre, de </w:t>
      </w:r>
      <w:r w:rsidR="00195094" w:rsidRPr="00EC3E48">
        <w:rPr>
          <w:rFonts w:ascii="Times New Roman" w:hAnsi="Times New Roman" w:cs="Times New Roman"/>
          <w:b/>
          <w:sz w:val="24"/>
          <w:szCs w:val="24"/>
        </w:rPr>
        <w:t>Montes</w:t>
      </w:r>
      <w:r w:rsidR="00195094" w:rsidRPr="00D322E6">
        <w:rPr>
          <w:rFonts w:ascii="Times New Roman" w:hAnsi="Times New Roman" w:cs="Times New Roman"/>
          <w:sz w:val="24"/>
          <w:szCs w:val="24"/>
        </w:rPr>
        <w:t xml:space="preserve"> y la Ley 1/2005, de 9 de marzo, por la que se regula el régimen del </w:t>
      </w:r>
      <w:r w:rsidR="00195094" w:rsidRPr="00EC3E48">
        <w:rPr>
          <w:rFonts w:ascii="Times New Roman" w:hAnsi="Times New Roman" w:cs="Times New Roman"/>
          <w:b/>
          <w:sz w:val="24"/>
          <w:szCs w:val="24"/>
        </w:rPr>
        <w:t>comercio de derechos de emisión de gases de efecto invernadero.</w:t>
      </w:r>
    </w:p>
    <w:p w:rsidR="00195094" w:rsidRPr="00D322E6" w:rsidRDefault="00545C3F" w:rsidP="00195094">
      <w:pPr>
        <w:spacing w:before="240" w:after="120" w:line="240" w:lineRule="auto"/>
        <w:ind w:firstLine="709"/>
        <w:jc w:val="both"/>
        <w:rPr>
          <w:rFonts w:ascii="Times New Roman" w:hAnsi="Times New Roman" w:cs="Times New Roman"/>
          <w:sz w:val="24"/>
          <w:szCs w:val="24"/>
        </w:rPr>
      </w:pPr>
      <w:hyperlink r:id="rId37" w:history="1">
        <w:r w:rsidR="00195094" w:rsidRPr="00D322E6">
          <w:rPr>
            <w:rStyle w:val="Hipervnculo"/>
            <w:rFonts w:ascii="Times New Roman" w:hAnsi="Times New Roman" w:cs="Times New Roman"/>
            <w:sz w:val="24"/>
            <w:szCs w:val="24"/>
          </w:rPr>
          <w:t>https://www.boe.es/buscar/pdf/2018/BOE-A-2018-16674-consolidado.pdf</w:t>
        </w:r>
      </w:hyperlink>
    </w:p>
    <w:p w:rsidR="00195094" w:rsidRPr="00EC3E48" w:rsidRDefault="00EC3E48" w:rsidP="00195094">
      <w:pPr>
        <w:spacing w:before="240" w:after="120" w:line="240" w:lineRule="auto"/>
        <w:ind w:firstLine="709"/>
        <w:jc w:val="both"/>
        <w:rPr>
          <w:rFonts w:ascii="Times New Roman" w:hAnsi="Times New Roman" w:cs="Times New Roman"/>
          <w:b/>
          <w:sz w:val="24"/>
          <w:szCs w:val="24"/>
        </w:rPr>
      </w:pPr>
      <w:r w:rsidRPr="00EC3E48">
        <w:rPr>
          <w:rFonts w:ascii="Times New Roman" w:hAnsi="Times New Roman" w:cs="Times New Roman"/>
          <w:sz w:val="24"/>
          <w:szCs w:val="24"/>
          <w:u w:val="single"/>
        </w:rPr>
        <w:t xml:space="preserve">1.2.1.3. </w:t>
      </w:r>
      <w:r w:rsidR="00195094" w:rsidRPr="00EC3E48">
        <w:rPr>
          <w:rFonts w:ascii="Times New Roman" w:hAnsi="Times New Roman" w:cs="Times New Roman"/>
          <w:sz w:val="24"/>
          <w:szCs w:val="24"/>
          <w:u w:val="single"/>
        </w:rPr>
        <w:t xml:space="preserve">Ley 10/2018, de 5 de diciembre, </w:t>
      </w:r>
      <w:r w:rsidR="00195094" w:rsidRPr="00D322E6">
        <w:rPr>
          <w:rFonts w:ascii="Times New Roman" w:hAnsi="Times New Roman" w:cs="Times New Roman"/>
          <w:sz w:val="24"/>
          <w:szCs w:val="24"/>
        </w:rPr>
        <w:t xml:space="preserve">sobre la </w:t>
      </w:r>
      <w:r w:rsidR="00195094" w:rsidRPr="00EC3E48">
        <w:rPr>
          <w:rFonts w:ascii="Times New Roman" w:hAnsi="Times New Roman" w:cs="Times New Roman"/>
          <w:b/>
          <w:sz w:val="24"/>
          <w:szCs w:val="24"/>
        </w:rPr>
        <w:t>transferencia de recursos de 19,99 hm³ desde la Demarcación Hidrográfica de los ríos Tinto, Odiel y Piedras a la Demarcación Hidrográfica del Guadalquivir.</w:t>
      </w:r>
    </w:p>
    <w:p w:rsidR="00195094" w:rsidRPr="00D322E6" w:rsidRDefault="00545C3F" w:rsidP="00195094">
      <w:pPr>
        <w:spacing w:before="240" w:after="120" w:line="240" w:lineRule="auto"/>
        <w:ind w:firstLine="709"/>
        <w:jc w:val="both"/>
        <w:rPr>
          <w:rStyle w:val="Hipervnculo"/>
          <w:rFonts w:ascii="Times New Roman" w:hAnsi="Times New Roman" w:cs="Times New Roman"/>
          <w:sz w:val="24"/>
          <w:szCs w:val="24"/>
        </w:rPr>
      </w:pPr>
      <w:hyperlink r:id="rId38" w:history="1">
        <w:r w:rsidR="00195094" w:rsidRPr="00D322E6">
          <w:rPr>
            <w:rStyle w:val="Hipervnculo"/>
            <w:rFonts w:ascii="Times New Roman" w:hAnsi="Times New Roman" w:cs="Times New Roman"/>
            <w:sz w:val="24"/>
            <w:szCs w:val="24"/>
          </w:rPr>
          <w:t>https://www.boe.es/boe/dias/2018/12/06/pdfs/BOE-A-2018-16675.pdf</w:t>
        </w:r>
      </w:hyperlink>
    </w:p>
    <w:p w:rsidR="00195094" w:rsidRPr="00D322E6" w:rsidRDefault="00EC3E48" w:rsidP="00195094">
      <w:pPr>
        <w:spacing w:before="240" w:after="120" w:line="240" w:lineRule="auto"/>
        <w:ind w:firstLine="709"/>
        <w:jc w:val="both"/>
        <w:rPr>
          <w:rStyle w:val="Hipervnculo"/>
          <w:rFonts w:ascii="Times New Roman" w:hAnsi="Times New Roman" w:cs="Times New Roman"/>
          <w:color w:val="auto"/>
          <w:sz w:val="24"/>
          <w:szCs w:val="24"/>
          <w:u w:val="none"/>
        </w:rPr>
      </w:pPr>
      <w:r w:rsidRPr="00107FE7">
        <w:rPr>
          <w:rStyle w:val="Hipervnculo"/>
          <w:rFonts w:ascii="Times New Roman" w:hAnsi="Times New Roman" w:cs="Times New Roman"/>
          <w:color w:val="auto"/>
          <w:sz w:val="24"/>
          <w:szCs w:val="24"/>
        </w:rPr>
        <w:t xml:space="preserve">1.2.1.4. </w:t>
      </w:r>
      <w:r w:rsidR="00195094" w:rsidRPr="00107FE7">
        <w:rPr>
          <w:rStyle w:val="Hipervnculo"/>
          <w:rFonts w:ascii="Times New Roman" w:hAnsi="Times New Roman" w:cs="Times New Roman"/>
          <w:color w:val="auto"/>
          <w:sz w:val="24"/>
          <w:szCs w:val="24"/>
        </w:rPr>
        <w:t>Ley 11/2018, de 28 de diciembre,</w:t>
      </w:r>
      <w:r w:rsidR="00195094" w:rsidRPr="00D322E6">
        <w:rPr>
          <w:rStyle w:val="Hipervnculo"/>
          <w:rFonts w:ascii="Times New Roman" w:hAnsi="Times New Roman" w:cs="Times New Roman"/>
          <w:color w:val="auto"/>
          <w:sz w:val="24"/>
          <w:szCs w:val="24"/>
          <w:u w:val="none"/>
        </w:rPr>
        <w:t xml:space="preserve"> por la que se modifica el </w:t>
      </w:r>
      <w:r w:rsidR="00195094" w:rsidRPr="00EC3E48">
        <w:rPr>
          <w:rStyle w:val="Hipervnculo"/>
          <w:rFonts w:ascii="Times New Roman" w:hAnsi="Times New Roman" w:cs="Times New Roman"/>
          <w:b/>
          <w:color w:val="auto"/>
          <w:sz w:val="24"/>
          <w:szCs w:val="24"/>
          <w:u w:val="none"/>
        </w:rPr>
        <w:t>Código de Comercio,</w:t>
      </w:r>
      <w:r w:rsidR="00195094" w:rsidRPr="00D322E6">
        <w:rPr>
          <w:rStyle w:val="Hipervnculo"/>
          <w:rFonts w:ascii="Times New Roman" w:hAnsi="Times New Roman" w:cs="Times New Roman"/>
          <w:color w:val="auto"/>
          <w:sz w:val="24"/>
          <w:szCs w:val="24"/>
          <w:u w:val="none"/>
        </w:rPr>
        <w:t xml:space="preserve"> el texto refundido de la Ley de </w:t>
      </w:r>
      <w:r w:rsidR="00195094" w:rsidRPr="00EC3E48">
        <w:rPr>
          <w:rStyle w:val="Hipervnculo"/>
          <w:rFonts w:ascii="Times New Roman" w:hAnsi="Times New Roman" w:cs="Times New Roman"/>
          <w:b/>
          <w:color w:val="auto"/>
          <w:sz w:val="24"/>
          <w:szCs w:val="24"/>
          <w:u w:val="none"/>
        </w:rPr>
        <w:t>Sociedades de Capital</w:t>
      </w:r>
      <w:r w:rsidR="00195094" w:rsidRPr="00D322E6">
        <w:rPr>
          <w:rStyle w:val="Hipervnculo"/>
          <w:rFonts w:ascii="Times New Roman" w:hAnsi="Times New Roman" w:cs="Times New Roman"/>
          <w:color w:val="auto"/>
          <w:sz w:val="24"/>
          <w:szCs w:val="24"/>
          <w:u w:val="none"/>
        </w:rPr>
        <w:t xml:space="preserve"> aprobado por el Real Decreto Legislativo 1/2010, de 2 de julio, y la Ley 22/2015, de 20 de julio, de </w:t>
      </w:r>
      <w:r w:rsidR="00195094" w:rsidRPr="00EC3E48">
        <w:rPr>
          <w:rStyle w:val="Hipervnculo"/>
          <w:rFonts w:ascii="Times New Roman" w:hAnsi="Times New Roman" w:cs="Times New Roman"/>
          <w:b/>
          <w:color w:val="auto"/>
          <w:sz w:val="24"/>
          <w:szCs w:val="24"/>
          <w:u w:val="none"/>
        </w:rPr>
        <w:t>Auditoría de Cuentas,</w:t>
      </w:r>
      <w:r w:rsidR="00195094" w:rsidRPr="00D322E6">
        <w:rPr>
          <w:rStyle w:val="Hipervnculo"/>
          <w:rFonts w:ascii="Times New Roman" w:hAnsi="Times New Roman" w:cs="Times New Roman"/>
          <w:color w:val="auto"/>
          <w:sz w:val="24"/>
          <w:szCs w:val="24"/>
          <w:u w:val="none"/>
        </w:rPr>
        <w:t xml:space="preserve"> en materia de información no financiera y diversidad.</w:t>
      </w:r>
    </w:p>
    <w:p w:rsidR="00195094" w:rsidRPr="00D322E6" w:rsidRDefault="00545C3F" w:rsidP="00195094">
      <w:pPr>
        <w:spacing w:before="240" w:after="120" w:line="240" w:lineRule="auto"/>
        <w:ind w:firstLine="709"/>
        <w:jc w:val="both"/>
        <w:rPr>
          <w:rStyle w:val="Hipervnculo"/>
          <w:rFonts w:ascii="Times New Roman" w:hAnsi="Times New Roman" w:cs="Times New Roman"/>
          <w:color w:val="auto"/>
          <w:sz w:val="24"/>
          <w:szCs w:val="24"/>
          <w:u w:val="none"/>
        </w:rPr>
      </w:pPr>
      <w:hyperlink r:id="rId39" w:history="1">
        <w:r w:rsidR="00195094" w:rsidRPr="00D322E6">
          <w:rPr>
            <w:rStyle w:val="Hipervnculo"/>
            <w:rFonts w:ascii="Times New Roman" w:hAnsi="Times New Roman" w:cs="Times New Roman"/>
            <w:sz w:val="24"/>
            <w:szCs w:val="24"/>
          </w:rPr>
          <w:t>https://www.boe.es/boe/dias/2018/12/29/pdfs/BOE-A-2018-17989.pdf</w:t>
        </w:r>
      </w:hyperlink>
    </w:p>
    <w:p w:rsidR="00195094" w:rsidRPr="00D322E6" w:rsidRDefault="00107FE7" w:rsidP="00195094">
      <w:pPr>
        <w:pStyle w:val="Sinespaciado"/>
        <w:spacing w:before="240" w:after="120"/>
        <w:ind w:firstLine="709"/>
        <w:jc w:val="both"/>
        <w:rPr>
          <w:rStyle w:val="Hipervnculo"/>
          <w:rFonts w:ascii="Times New Roman" w:hAnsi="Times New Roman" w:cs="Times New Roman"/>
          <w:color w:val="auto"/>
          <w:sz w:val="24"/>
          <w:szCs w:val="24"/>
          <w:u w:val="none"/>
        </w:rPr>
      </w:pPr>
      <w:r w:rsidRPr="00107FE7">
        <w:rPr>
          <w:rStyle w:val="Hipervnculo"/>
          <w:rFonts w:ascii="Times New Roman" w:hAnsi="Times New Roman" w:cs="Times New Roman"/>
          <w:color w:val="auto"/>
          <w:sz w:val="24"/>
          <w:szCs w:val="24"/>
        </w:rPr>
        <w:t xml:space="preserve">1.2.1.5. </w:t>
      </w:r>
      <w:r w:rsidR="00195094" w:rsidRPr="00107FE7">
        <w:rPr>
          <w:rStyle w:val="Hipervnculo"/>
          <w:rFonts w:ascii="Times New Roman" w:hAnsi="Times New Roman" w:cs="Times New Roman"/>
          <w:color w:val="auto"/>
          <w:sz w:val="24"/>
          <w:szCs w:val="24"/>
        </w:rPr>
        <w:t>Real Decreto-ley 20/2018, de 7 de diciembre,</w:t>
      </w:r>
      <w:r w:rsidR="00195094" w:rsidRPr="00D322E6">
        <w:rPr>
          <w:rStyle w:val="Hipervnculo"/>
          <w:rFonts w:ascii="Times New Roman" w:hAnsi="Times New Roman" w:cs="Times New Roman"/>
          <w:color w:val="auto"/>
          <w:sz w:val="24"/>
          <w:szCs w:val="24"/>
          <w:u w:val="none"/>
        </w:rPr>
        <w:t xml:space="preserve"> de medidas urgentes para el</w:t>
      </w:r>
      <w:r w:rsidR="00195094">
        <w:rPr>
          <w:rStyle w:val="Hipervnculo"/>
          <w:rFonts w:ascii="Times New Roman" w:hAnsi="Times New Roman" w:cs="Times New Roman"/>
          <w:color w:val="auto"/>
          <w:sz w:val="24"/>
          <w:szCs w:val="24"/>
          <w:u w:val="none"/>
        </w:rPr>
        <w:t xml:space="preserve"> </w:t>
      </w:r>
      <w:r w:rsidR="00195094" w:rsidRPr="00107FE7">
        <w:rPr>
          <w:rStyle w:val="Hipervnculo"/>
          <w:rFonts w:ascii="Times New Roman" w:hAnsi="Times New Roman" w:cs="Times New Roman"/>
          <w:b/>
          <w:color w:val="auto"/>
          <w:sz w:val="24"/>
          <w:szCs w:val="24"/>
          <w:u w:val="none"/>
        </w:rPr>
        <w:t>impulso de la competitividad económica en el sector de la industria y el comercio</w:t>
      </w:r>
      <w:r w:rsidR="00195094" w:rsidRPr="00D322E6">
        <w:rPr>
          <w:rStyle w:val="Hipervnculo"/>
          <w:rFonts w:ascii="Times New Roman" w:hAnsi="Times New Roman" w:cs="Times New Roman"/>
          <w:color w:val="auto"/>
          <w:sz w:val="24"/>
          <w:szCs w:val="24"/>
          <w:u w:val="none"/>
        </w:rPr>
        <w:t xml:space="preserve"> en España.</w:t>
      </w:r>
    </w:p>
    <w:p w:rsidR="00195094" w:rsidRDefault="00545C3F" w:rsidP="00195094">
      <w:pPr>
        <w:pStyle w:val="Sinespaciado"/>
        <w:spacing w:before="240" w:after="120"/>
        <w:ind w:firstLine="709"/>
        <w:jc w:val="both"/>
        <w:rPr>
          <w:rStyle w:val="Hipervnculo"/>
          <w:rFonts w:ascii="Times New Roman" w:hAnsi="Times New Roman" w:cs="Times New Roman"/>
          <w:sz w:val="24"/>
          <w:szCs w:val="24"/>
        </w:rPr>
      </w:pPr>
      <w:hyperlink r:id="rId40" w:history="1">
        <w:r w:rsidR="00195094" w:rsidRPr="00D322E6">
          <w:rPr>
            <w:rStyle w:val="Hipervnculo"/>
            <w:rFonts w:ascii="Times New Roman" w:hAnsi="Times New Roman" w:cs="Times New Roman"/>
            <w:sz w:val="24"/>
            <w:szCs w:val="24"/>
          </w:rPr>
          <w:t>https://www.boe.es/boe/dias/2018/12/08/pdfs/BOE-A-2018-16791.pdf</w:t>
        </w:r>
      </w:hyperlink>
    </w:p>
    <w:p w:rsidR="00EB70D7" w:rsidRPr="00EB70D7" w:rsidRDefault="00EB70D7" w:rsidP="00EB70D7">
      <w:pPr>
        <w:spacing w:before="240" w:after="120" w:line="240" w:lineRule="auto"/>
        <w:ind w:firstLine="709"/>
        <w:jc w:val="both"/>
        <w:rPr>
          <w:rFonts w:ascii="Times New Roman" w:hAnsi="Times New Roman" w:cs="Times New Roman"/>
          <w:sz w:val="24"/>
          <w:szCs w:val="24"/>
        </w:rPr>
      </w:pPr>
      <w:r w:rsidRPr="00EB70D7">
        <w:rPr>
          <w:rFonts w:ascii="Times New Roman" w:hAnsi="Times New Roman" w:cs="Times New Roman"/>
          <w:sz w:val="24"/>
          <w:szCs w:val="24"/>
        </w:rPr>
        <w:t xml:space="preserve">El objetivo final de este Real Decreto-ley es la </w:t>
      </w:r>
      <w:r w:rsidRPr="00EB70D7">
        <w:rPr>
          <w:rFonts w:ascii="Times New Roman" w:hAnsi="Times New Roman" w:cs="Times New Roman"/>
          <w:b/>
          <w:sz w:val="24"/>
          <w:szCs w:val="24"/>
        </w:rPr>
        <w:t>mejora de la competitividad de la economía española</w:t>
      </w:r>
      <w:r w:rsidRPr="00EB70D7">
        <w:rPr>
          <w:rFonts w:ascii="Times New Roman" w:hAnsi="Times New Roman" w:cs="Times New Roman"/>
          <w:sz w:val="24"/>
          <w:szCs w:val="24"/>
        </w:rPr>
        <w:t xml:space="preserve">. Para ello se establecen como objetivos intermedios la </w:t>
      </w:r>
      <w:r w:rsidRPr="00EB70D7">
        <w:rPr>
          <w:rFonts w:ascii="Times New Roman" w:hAnsi="Times New Roman" w:cs="Times New Roman"/>
          <w:b/>
          <w:sz w:val="24"/>
          <w:szCs w:val="24"/>
        </w:rPr>
        <w:t>mejora en una serie de factores de competitividad</w:t>
      </w:r>
      <w:r w:rsidRPr="00EB70D7">
        <w:rPr>
          <w:rFonts w:ascii="Times New Roman" w:hAnsi="Times New Roman" w:cs="Times New Roman"/>
          <w:sz w:val="24"/>
          <w:szCs w:val="24"/>
        </w:rPr>
        <w:t>: productividad laboral, coste energético o seguridad industrial, estando las medidas que abarca esta norma enfocadas a la consecución de estos objetivos.</w:t>
      </w:r>
    </w:p>
    <w:p w:rsidR="00EB70D7" w:rsidRPr="00EB70D7" w:rsidRDefault="00EB70D7" w:rsidP="00EB70D7">
      <w:pPr>
        <w:pStyle w:val="Prrafodelista"/>
        <w:numPr>
          <w:ilvl w:val="0"/>
          <w:numId w:val="5"/>
        </w:numPr>
        <w:spacing w:before="240" w:after="120" w:line="240" w:lineRule="auto"/>
        <w:ind w:left="0" w:firstLine="709"/>
        <w:contextualSpacing w:val="0"/>
        <w:rPr>
          <w:rFonts w:ascii="Times New Roman" w:hAnsi="Times New Roman" w:cs="Times New Roman"/>
          <w:sz w:val="24"/>
          <w:szCs w:val="24"/>
        </w:rPr>
      </w:pPr>
      <w:r w:rsidRPr="00EB70D7">
        <w:rPr>
          <w:rFonts w:ascii="Times New Roman" w:hAnsi="Times New Roman" w:cs="Times New Roman"/>
          <w:sz w:val="24"/>
          <w:szCs w:val="24"/>
        </w:rPr>
        <w:t xml:space="preserve">Las </w:t>
      </w:r>
      <w:r w:rsidRPr="00EB70D7">
        <w:rPr>
          <w:rFonts w:ascii="Times New Roman" w:hAnsi="Times New Roman" w:cs="Times New Roman"/>
          <w:b/>
          <w:sz w:val="24"/>
          <w:szCs w:val="24"/>
        </w:rPr>
        <w:t>medidas de fomento de la competitividad industrial</w:t>
      </w:r>
      <w:r w:rsidRPr="00EB70D7">
        <w:rPr>
          <w:rFonts w:ascii="Times New Roman" w:hAnsi="Times New Roman" w:cs="Times New Roman"/>
          <w:sz w:val="24"/>
          <w:szCs w:val="24"/>
        </w:rPr>
        <w:t xml:space="preserve"> establecidas persiguen el impulso de la competitividad de la economía española toda vez que la productividad y la flexibilidad se erigen como los dos ejes vertebradores del desarrollo industrial de los últimos años. Así, para seguir creando empleo y continuar siendo competitivos, siempre garantizando la sostenibilidad financiera del Sistema de la Seguridad Social, se regula el </w:t>
      </w:r>
      <w:r w:rsidRPr="00EB70D7">
        <w:rPr>
          <w:rFonts w:ascii="Times New Roman" w:hAnsi="Times New Roman" w:cs="Times New Roman"/>
          <w:b/>
          <w:sz w:val="24"/>
          <w:szCs w:val="24"/>
        </w:rPr>
        <w:t>contrato de relevo en el sector de la industria manufacturera</w:t>
      </w:r>
      <w:r w:rsidRPr="00EB70D7">
        <w:rPr>
          <w:rFonts w:ascii="Times New Roman" w:hAnsi="Times New Roman" w:cs="Times New Roman"/>
          <w:sz w:val="24"/>
          <w:szCs w:val="24"/>
        </w:rPr>
        <w:t xml:space="preserve"> por un lado, y por otro, se intensifica el </w:t>
      </w:r>
      <w:r w:rsidRPr="00EB70D7">
        <w:rPr>
          <w:rFonts w:ascii="Times New Roman" w:hAnsi="Times New Roman" w:cs="Times New Roman"/>
          <w:b/>
          <w:sz w:val="24"/>
          <w:szCs w:val="24"/>
        </w:rPr>
        <w:t>control de la seguridad de productos industriales y la calidad y vigilancia del mercado</w:t>
      </w:r>
      <w:r w:rsidRPr="00EB70D7">
        <w:rPr>
          <w:rFonts w:ascii="Times New Roman" w:hAnsi="Times New Roman" w:cs="Times New Roman"/>
          <w:sz w:val="24"/>
          <w:szCs w:val="24"/>
        </w:rPr>
        <w:t>, lo que a su vez suponga una mejora en la seguridad general de los productos que se ponen a disposición de los consumidores, incluyendo su impacto medio ambiental.</w:t>
      </w:r>
    </w:p>
    <w:p w:rsidR="00EB70D7" w:rsidRPr="00EB70D7" w:rsidRDefault="00EB70D7" w:rsidP="00EB70D7">
      <w:pPr>
        <w:pStyle w:val="Prrafodelista"/>
        <w:numPr>
          <w:ilvl w:val="0"/>
          <w:numId w:val="5"/>
        </w:numPr>
        <w:spacing w:before="240" w:after="120" w:line="240" w:lineRule="auto"/>
        <w:ind w:left="0" w:firstLine="709"/>
        <w:contextualSpacing w:val="0"/>
        <w:rPr>
          <w:rFonts w:ascii="Times New Roman" w:hAnsi="Times New Roman" w:cs="Times New Roman"/>
          <w:sz w:val="24"/>
          <w:szCs w:val="24"/>
        </w:rPr>
      </w:pPr>
      <w:r w:rsidRPr="00EB70D7">
        <w:rPr>
          <w:rFonts w:ascii="Times New Roman" w:hAnsi="Times New Roman" w:cs="Times New Roman"/>
          <w:sz w:val="24"/>
          <w:szCs w:val="24"/>
        </w:rPr>
        <w:t xml:space="preserve">Las </w:t>
      </w:r>
      <w:r w:rsidRPr="00EB70D7">
        <w:rPr>
          <w:rFonts w:ascii="Times New Roman" w:hAnsi="Times New Roman" w:cs="Times New Roman"/>
          <w:b/>
          <w:sz w:val="24"/>
          <w:szCs w:val="24"/>
        </w:rPr>
        <w:t>medidas de apoyo a la industria electro-intensiva</w:t>
      </w:r>
      <w:r w:rsidRPr="00EB70D7">
        <w:rPr>
          <w:rFonts w:ascii="Times New Roman" w:hAnsi="Times New Roman" w:cs="Times New Roman"/>
          <w:sz w:val="24"/>
          <w:szCs w:val="24"/>
        </w:rPr>
        <w:t xml:space="preserve"> persiguen dotar a este tipo de empresas de un marco de suministro competitivo propio, a través del </w:t>
      </w:r>
      <w:r w:rsidRPr="00EB70D7">
        <w:rPr>
          <w:rFonts w:ascii="Times New Roman" w:hAnsi="Times New Roman" w:cs="Times New Roman"/>
          <w:b/>
          <w:sz w:val="24"/>
          <w:szCs w:val="24"/>
        </w:rPr>
        <w:t>Estatuto del Consumidor Electrointensivo</w:t>
      </w:r>
      <w:r w:rsidRPr="00EB70D7">
        <w:rPr>
          <w:rFonts w:ascii="Times New Roman" w:hAnsi="Times New Roman" w:cs="Times New Roman"/>
          <w:sz w:val="24"/>
          <w:szCs w:val="24"/>
        </w:rPr>
        <w:t xml:space="preserve">, que ayude a </w:t>
      </w:r>
      <w:r w:rsidRPr="00EB70D7">
        <w:rPr>
          <w:rFonts w:ascii="Times New Roman" w:hAnsi="Times New Roman" w:cs="Times New Roman"/>
          <w:b/>
          <w:sz w:val="24"/>
          <w:szCs w:val="24"/>
        </w:rPr>
        <w:t>mitigar los efectos de sus altos costes energéticos sobre la competitividad de la industria</w:t>
      </w:r>
      <w:r w:rsidRPr="00EB70D7">
        <w:rPr>
          <w:rFonts w:ascii="Times New Roman" w:hAnsi="Times New Roman" w:cs="Times New Roman"/>
          <w:sz w:val="24"/>
          <w:szCs w:val="24"/>
        </w:rPr>
        <w:t xml:space="preserve"> de conformidad con la normativa comunitaria. Además, se cumple el mandato de </w:t>
      </w:r>
      <w:r w:rsidRPr="00EB70D7">
        <w:rPr>
          <w:rFonts w:ascii="Times New Roman" w:hAnsi="Times New Roman" w:cs="Times New Roman"/>
          <w:b/>
          <w:sz w:val="24"/>
          <w:szCs w:val="24"/>
        </w:rPr>
        <w:t xml:space="preserve">transposición del artículo 28 de la Directiva 2009/72/CE </w:t>
      </w:r>
      <w:r w:rsidRPr="00EB70D7">
        <w:rPr>
          <w:rFonts w:ascii="Times New Roman" w:hAnsi="Times New Roman" w:cs="Times New Roman"/>
          <w:sz w:val="24"/>
          <w:szCs w:val="24"/>
        </w:rPr>
        <w:t xml:space="preserve">del Parlamento Europeo y del Consejo de 13 de julio de </w:t>
      </w:r>
      <w:r w:rsidRPr="00EB70D7">
        <w:rPr>
          <w:rFonts w:ascii="Times New Roman" w:hAnsi="Times New Roman" w:cs="Times New Roman"/>
          <w:sz w:val="24"/>
          <w:szCs w:val="24"/>
        </w:rPr>
        <w:lastRenderedPageBreak/>
        <w:t>2009, sobre normas comunes para el mercado interior de la electricidad y por la que se deroga la Directiva 2003/54/CE.</w:t>
      </w:r>
    </w:p>
    <w:p w:rsidR="00EB70D7" w:rsidRPr="00EB70D7" w:rsidRDefault="00EB70D7" w:rsidP="00EB70D7">
      <w:pPr>
        <w:pStyle w:val="Prrafodelista"/>
        <w:numPr>
          <w:ilvl w:val="0"/>
          <w:numId w:val="5"/>
        </w:numPr>
        <w:spacing w:before="240" w:after="120" w:line="240" w:lineRule="auto"/>
        <w:ind w:left="0" w:firstLine="709"/>
        <w:contextualSpacing w:val="0"/>
        <w:rPr>
          <w:rFonts w:ascii="Times New Roman" w:hAnsi="Times New Roman" w:cs="Times New Roman"/>
          <w:sz w:val="24"/>
          <w:szCs w:val="24"/>
        </w:rPr>
      </w:pPr>
      <w:r w:rsidRPr="00EB70D7">
        <w:rPr>
          <w:rFonts w:ascii="Times New Roman" w:hAnsi="Times New Roman" w:cs="Times New Roman"/>
          <w:sz w:val="24"/>
          <w:szCs w:val="24"/>
        </w:rPr>
        <w:t xml:space="preserve">Por otro lado, las </w:t>
      </w:r>
      <w:r w:rsidRPr="00EB70D7">
        <w:rPr>
          <w:rFonts w:ascii="Times New Roman" w:hAnsi="Times New Roman" w:cs="Times New Roman"/>
          <w:b/>
          <w:sz w:val="24"/>
          <w:szCs w:val="24"/>
        </w:rPr>
        <w:t>medidas en materia de comercio</w:t>
      </w:r>
      <w:r w:rsidRPr="00EB70D7">
        <w:rPr>
          <w:rFonts w:ascii="Times New Roman" w:hAnsi="Times New Roman" w:cs="Times New Roman"/>
          <w:sz w:val="24"/>
          <w:szCs w:val="24"/>
        </w:rPr>
        <w:t xml:space="preserve"> tienen por objetivo principal la ejecución de la </w:t>
      </w:r>
      <w:r w:rsidRPr="00EB70D7">
        <w:rPr>
          <w:rFonts w:ascii="Times New Roman" w:hAnsi="Times New Roman" w:cs="Times New Roman"/>
          <w:b/>
          <w:sz w:val="24"/>
          <w:szCs w:val="24"/>
        </w:rPr>
        <w:t>sentencia del TJUE de 19 de octubre de 2017</w:t>
      </w:r>
      <w:r w:rsidRPr="00EB70D7">
        <w:rPr>
          <w:rFonts w:ascii="Times New Roman" w:hAnsi="Times New Roman" w:cs="Times New Roman"/>
          <w:sz w:val="24"/>
          <w:szCs w:val="24"/>
        </w:rPr>
        <w:t xml:space="preserve">, dictada en procedimiento prejudicial C295/16, caso EUROPAMUR ALIMENTACIÓN, S.A., que declara la incompatibilidad del art. 14 de la Ley 7/1996, de 15 de enero, de Ordenación del Comercio Minorista, con la Directiva 2005/29/CE de prácticas comerciales desleales. Además, se pretende </w:t>
      </w:r>
      <w:r w:rsidRPr="00EB70D7">
        <w:rPr>
          <w:rFonts w:ascii="Times New Roman" w:hAnsi="Times New Roman" w:cs="Times New Roman"/>
          <w:b/>
          <w:sz w:val="24"/>
          <w:szCs w:val="24"/>
        </w:rPr>
        <w:t>reducir las cargas administrativas para las empresas que ejercen su actividad comercial en régimen de franquicia o de venta a distancia</w:t>
      </w:r>
      <w:r w:rsidRPr="00EB70D7">
        <w:rPr>
          <w:rFonts w:ascii="Times New Roman" w:hAnsi="Times New Roman" w:cs="Times New Roman"/>
          <w:sz w:val="24"/>
          <w:szCs w:val="24"/>
        </w:rPr>
        <w:t>, suprimiendo este régimen especial vigente únicamente para ellas y evitar las incoherencias en el ejercicio de la potestad administrativa que sustenta la obligación de registro. Con ello se logrará su armonización con el status legal de este tipo de empresas con la normativa comunitaria donde no existen registros paralelos. Así, se regula la limitación de la venta con pérdida, adaptando la regulación española a la doctrina del Tribunal de Justicia de la Unión Europea y se suprimen el Registro de franquiciadores y el Registro de ventas a distancia.</w:t>
      </w:r>
    </w:p>
    <w:p w:rsidR="00EB70D7" w:rsidRPr="00EB70D7" w:rsidRDefault="00EB70D7" w:rsidP="00EB70D7">
      <w:pPr>
        <w:spacing w:before="240" w:after="120" w:line="240" w:lineRule="auto"/>
        <w:ind w:firstLine="709"/>
        <w:jc w:val="both"/>
        <w:rPr>
          <w:rFonts w:ascii="Times New Roman" w:hAnsi="Times New Roman" w:cs="Times New Roman"/>
          <w:sz w:val="24"/>
          <w:szCs w:val="24"/>
        </w:rPr>
      </w:pPr>
      <w:r w:rsidRPr="00EB70D7">
        <w:rPr>
          <w:rFonts w:ascii="Times New Roman" w:hAnsi="Times New Roman" w:cs="Times New Roman"/>
          <w:sz w:val="24"/>
          <w:szCs w:val="24"/>
        </w:rPr>
        <w:t xml:space="preserve">Existe una </w:t>
      </w:r>
      <w:r w:rsidRPr="00EB70D7">
        <w:rPr>
          <w:rFonts w:ascii="Times New Roman" w:hAnsi="Times New Roman" w:cs="Times New Roman"/>
          <w:b/>
          <w:sz w:val="24"/>
          <w:szCs w:val="24"/>
        </w:rPr>
        <w:t>multitud de actores que se verán beneficiados por esta norma</w:t>
      </w:r>
      <w:r w:rsidRPr="00EB70D7">
        <w:rPr>
          <w:rFonts w:ascii="Times New Roman" w:hAnsi="Times New Roman" w:cs="Times New Roman"/>
          <w:sz w:val="24"/>
          <w:szCs w:val="24"/>
        </w:rPr>
        <w:t>: la industria manufacturera se beneficia de la existencia del contrato de relevo y de un nuevo sistema de homologación que garantice una competencia leal en el mercado; se actualiza el marco sancionador; se dota a las industrias de apoyos que eviten la deslocalización; los costes energéticos son uno de los mayores costes de las empresas electro-intensivas.</w:t>
      </w:r>
    </w:p>
    <w:p w:rsidR="00195094" w:rsidRPr="00D322E6" w:rsidRDefault="00107FE7" w:rsidP="00195094">
      <w:pPr>
        <w:pStyle w:val="Sinespaciado"/>
        <w:spacing w:before="240" w:after="120"/>
        <w:ind w:firstLine="709"/>
        <w:jc w:val="both"/>
        <w:rPr>
          <w:rFonts w:ascii="Times New Roman" w:hAnsi="Times New Roman" w:cs="Times New Roman"/>
          <w:sz w:val="24"/>
          <w:szCs w:val="24"/>
        </w:rPr>
      </w:pPr>
      <w:r w:rsidRPr="00107FE7">
        <w:rPr>
          <w:rFonts w:ascii="Times New Roman" w:hAnsi="Times New Roman" w:cs="Times New Roman"/>
          <w:sz w:val="24"/>
          <w:szCs w:val="24"/>
          <w:u w:val="single"/>
        </w:rPr>
        <w:t xml:space="preserve">1.2.1.6. </w:t>
      </w:r>
      <w:r w:rsidR="00195094" w:rsidRPr="00107FE7">
        <w:rPr>
          <w:rFonts w:ascii="Times New Roman" w:hAnsi="Times New Roman" w:cs="Times New Roman"/>
          <w:sz w:val="24"/>
          <w:szCs w:val="24"/>
          <w:u w:val="single"/>
        </w:rPr>
        <w:t>Real Decreto-ley 25/2018, de 21 de diciembre,</w:t>
      </w:r>
      <w:r w:rsidR="00195094" w:rsidRPr="00D322E6">
        <w:rPr>
          <w:rFonts w:ascii="Times New Roman" w:hAnsi="Times New Roman" w:cs="Times New Roman"/>
          <w:sz w:val="24"/>
          <w:szCs w:val="24"/>
        </w:rPr>
        <w:t xml:space="preserve"> de medidas urgentes para una </w:t>
      </w:r>
      <w:r w:rsidR="00195094" w:rsidRPr="00107FE7">
        <w:rPr>
          <w:rFonts w:ascii="Times New Roman" w:hAnsi="Times New Roman" w:cs="Times New Roman"/>
          <w:b/>
          <w:sz w:val="24"/>
          <w:szCs w:val="24"/>
        </w:rPr>
        <w:t>transición justa de la minería del carbón</w:t>
      </w:r>
      <w:r w:rsidR="00195094" w:rsidRPr="00D322E6">
        <w:rPr>
          <w:rFonts w:ascii="Times New Roman" w:hAnsi="Times New Roman" w:cs="Times New Roman"/>
          <w:sz w:val="24"/>
          <w:szCs w:val="24"/>
        </w:rPr>
        <w:t xml:space="preserve"> y el desarrollo sostenible de las comarcas mineras.</w:t>
      </w:r>
    </w:p>
    <w:p w:rsidR="00195094" w:rsidRPr="00D322E6" w:rsidRDefault="00545C3F" w:rsidP="00195094">
      <w:pPr>
        <w:pStyle w:val="Sinespaciado"/>
        <w:spacing w:before="240" w:after="120"/>
        <w:ind w:firstLine="709"/>
        <w:jc w:val="both"/>
        <w:rPr>
          <w:rFonts w:ascii="Times New Roman" w:hAnsi="Times New Roman" w:cs="Times New Roman"/>
          <w:sz w:val="24"/>
          <w:szCs w:val="24"/>
        </w:rPr>
      </w:pPr>
      <w:hyperlink r:id="rId41" w:history="1">
        <w:r w:rsidR="00195094" w:rsidRPr="00D322E6">
          <w:rPr>
            <w:rStyle w:val="Hipervnculo"/>
            <w:rFonts w:ascii="Times New Roman" w:hAnsi="Times New Roman" w:cs="Times New Roman"/>
            <w:sz w:val="24"/>
            <w:szCs w:val="24"/>
          </w:rPr>
          <w:t>https://www.boe.es/boe/dias/2018/12/22/pdfs/BOE-A-2018-17599.pdf</w:t>
        </w:r>
      </w:hyperlink>
    </w:p>
    <w:p w:rsidR="0068271C" w:rsidRDefault="0068271C" w:rsidP="0068271C">
      <w:pPr>
        <w:spacing w:before="240" w:after="120" w:line="240" w:lineRule="auto"/>
        <w:ind w:firstLine="709"/>
        <w:jc w:val="both"/>
        <w:rPr>
          <w:rFonts w:ascii="Times New Roman" w:hAnsi="Times New Roman" w:cs="Times New Roman"/>
          <w:sz w:val="24"/>
          <w:szCs w:val="24"/>
        </w:rPr>
      </w:pPr>
      <w:r w:rsidRPr="0068271C">
        <w:rPr>
          <w:rFonts w:ascii="Times New Roman" w:hAnsi="Times New Roman" w:cs="Times New Roman"/>
          <w:sz w:val="24"/>
          <w:szCs w:val="24"/>
        </w:rPr>
        <w:t xml:space="preserve">La Decisión 2010/787/UE del Consejo, de 10 de diciembre de 2010, relativa a las </w:t>
      </w:r>
      <w:r w:rsidRPr="0068271C">
        <w:rPr>
          <w:rFonts w:ascii="Times New Roman" w:hAnsi="Times New Roman" w:cs="Times New Roman"/>
          <w:b/>
          <w:sz w:val="24"/>
          <w:szCs w:val="24"/>
        </w:rPr>
        <w:t>ayudas estatales destinadas a facilitar el cierre de minas no competitivas</w:t>
      </w:r>
      <w:r w:rsidRPr="0068271C">
        <w:rPr>
          <w:rFonts w:ascii="Times New Roman" w:hAnsi="Times New Roman" w:cs="Times New Roman"/>
          <w:sz w:val="24"/>
          <w:szCs w:val="24"/>
        </w:rPr>
        <w:t xml:space="preserve"> supone la transición, para el sector del carbón, de las normas sectoriales a las normas generales sobre ayudas estatales </w:t>
      </w:r>
      <w:r w:rsidRPr="0068271C">
        <w:rPr>
          <w:rFonts w:ascii="Times New Roman" w:hAnsi="Times New Roman" w:cs="Times New Roman"/>
          <w:b/>
          <w:sz w:val="24"/>
          <w:szCs w:val="24"/>
        </w:rPr>
        <w:t>aplicables a todos los sectores, y limita hasta 2018 la posibilidad de que los Estados miembros concedieran ayudas a las minas no competitivas para cubrir los costes relacionados con el carbón</w:t>
      </w:r>
      <w:r w:rsidRPr="0068271C">
        <w:rPr>
          <w:rFonts w:ascii="Times New Roman" w:hAnsi="Times New Roman" w:cs="Times New Roman"/>
          <w:sz w:val="24"/>
          <w:szCs w:val="24"/>
        </w:rPr>
        <w:t xml:space="preserve"> destinado a</w:t>
      </w:r>
      <w:r>
        <w:rPr>
          <w:rFonts w:ascii="Times New Roman" w:hAnsi="Times New Roman" w:cs="Times New Roman"/>
          <w:sz w:val="24"/>
          <w:szCs w:val="24"/>
        </w:rPr>
        <w:t xml:space="preserve"> la producción de electricidad </w:t>
      </w:r>
      <w:r w:rsidRPr="0068271C">
        <w:rPr>
          <w:rFonts w:ascii="Times New Roman" w:hAnsi="Times New Roman" w:cs="Times New Roman"/>
          <w:b/>
          <w:sz w:val="24"/>
          <w:szCs w:val="24"/>
        </w:rPr>
        <w:t>compatibles con el mercado interior.</w:t>
      </w:r>
      <w:r w:rsidRPr="0068271C">
        <w:rPr>
          <w:rFonts w:ascii="Times New Roman" w:hAnsi="Times New Roman" w:cs="Times New Roman"/>
          <w:sz w:val="24"/>
          <w:szCs w:val="24"/>
        </w:rPr>
        <w:t xml:space="preserve"> </w:t>
      </w:r>
    </w:p>
    <w:p w:rsidR="0068271C" w:rsidRDefault="0068271C" w:rsidP="0068271C">
      <w:pPr>
        <w:spacing w:before="240" w:after="120" w:line="240" w:lineRule="auto"/>
        <w:ind w:firstLine="709"/>
        <w:jc w:val="both"/>
        <w:rPr>
          <w:rFonts w:ascii="Times New Roman" w:hAnsi="Times New Roman" w:cs="Times New Roman"/>
          <w:sz w:val="24"/>
          <w:szCs w:val="24"/>
        </w:rPr>
      </w:pPr>
      <w:r w:rsidRPr="0068271C">
        <w:rPr>
          <w:rFonts w:ascii="Times New Roman" w:hAnsi="Times New Roman" w:cs="Times New Roman"/>
          <w:sz w:val="24"/>
          <w:szCs w:val="24"/>
        </w:rPr>
        <w:t xml:space="preserve">En particular, se exigió un </w:t>
      </w:r>
      <w:r w:rsidRPr="0068271C">
        <w:rPr>
          <w:rFonts w:ascii="Times New Roman" w:hAnsi="Times New Roman" w:cs="Times New Roman"/>
          <w:b/>
          <w:sz w:val="24"/>
          <w:szCs w:val="24"/>
        </w:rPr>
        <w:t>Plan de Cierre</w:t>
      </w:r>
      <w:r w:rsidRPr="0068271C">
        <w:rPr>
          <w:rFonts w:ascii="Times New Roman" w:hAnsi="Times New Roman" w:cs="Times New Roman"/>
          <w:sz w:val="24"/>
          <w:szCs w:val="24"/>
        </w:rPr>
        <w:t xml:space="preserve"> de las unidades de producción no competitivas, de modo que pudiese desarrollarse un cese ordenado de las actividades mineras en dichas unidades de producción, que culminase a más tardar el 31 de diciembre de 2018. </w:t>
      </w:r>
      <w:r>
        <w:rPr>
          <w:rFonts w:ascii="Times New Roman" w:hAnsi="Times New Roman" w:cs="Times New Roman"/>
          <w:sz w:val="24"/>
          <w:szCs w:val="24"/>
        </w:rPr>
        <w:t xml:space="preserve"> </w:t>
      </w:r>
      <w:r w:rsidRPr="0068271C">
        <w:rPr>
          <w:rFonts w:ascii="Times New Roman" w:hAnsi="Times New Roman" w:cs="Times New Roman"/>
          <w:sz w:val="24"/>
          <w:szCs w:val="24"/>
        </w:rPr>
        <w:t xml:space="preserve">Por otra parte, la referida Decisión 2010/787/UE del Consejo, reconociendo que los Estados Miembros deben poder tomar medidas para aliviar las consecuencias sociales y regionales del cierre de esas minas, estableció, en su artículo 4, la adopción de medidas complementarias encaminadas a financiar costes excepcionales relacionados con esos cierres, tales como, los relativos a los procesos de reducción de las plantillas, que permitiesen mitigar esas consecuencias. </w:t>
      </w:r>
      <w:r>
        <w:rPr>
          <w:rFonts w:ascii="Times New Roman" w:hAnsi="Times New Roman" w:cs="Times New Roman"/>
          <w:sz w:val="24"/>
          <w:szCs w:val="24"/>
        </w:rPr>
        <w:t xml:space="preserve"> </w:t>
      </w:r>
      <w:r w:rsidRPr="0068271C">
        <w:rPr>
          <w:rFonts w:ascii="Times New Roman" w:hAnsi="Times New Roman" w:cs="Times New Roman"/>
          <w:sz w:val="24"/>
          <w:szCs w:val="24"/>
        </w:rPr>
        <w:t xml:space="preserve">Esas actuaciones serán aplicables durante el periodo de vigencia de la norma que expirará el 31 de diciembre de 2027. </w:t>
      </w:r>
    </w:p>
    <w:p w:rsidR="0068271C" w:rsidRDefault="0068271C" w:rsidP="0068271C">
      <w:pPr>
        <w:spacing w:before="240" w:after="120" w:line="240" w:lineRule="auto"/>
        <w:ind w:firstLine="709"/>
        <w:jc w:val="both"/>
        <w:rPr>
          <w:rFonts w:ascii="Times New Roman" w:hAnsi="Times New Roman" w:cs="Times New Roman"/>
          <w:sz w:val="24"/>
          <w:szCs w:val="24"/>
        </w:rPr>
      </w:pPr>
      <w:r w:rsidRPr="0068271C">
        <w:rPr>
          <w:rFonts w:ascii="Times New Roman" w:hAnsi="Times New Roman" w:cs="Times New Roman"/>
          <w:b/>
          <w:sz w:val="24"/>
          <w:szCs w:val="24"/>
        </w:rPr>
        <w:lastRenderedPageBreak/>
        <w:t>El Marco de Actuación para la Minería del Carbón y las Comarcas Mineras</w:t>
      </w:r>
      <w:r w:rsidRPr="0068271C">
        <w:rPr>
          <w:rFonts w:ascii="Times New Roman" w:hAnsi="Times New Roman" w:cs="Times New Roman"/>
          <w:sz w:val="24"/>
          <w:szCs w:val="24"/>
        </w:rPr>
        <w:t xml:space="preserve"> para el período 2013-2018, acordado el día 31 de octubre de 2013 por el Ministerio de Industria, Energía y Turismo, con la central sindical FITAG-UGT, la Federación de Industria de CCOO, la Federación de Industria de USO y la agrupación de empresarios del sector, CARBUNIÓN, se configuró como instrumento de planificación de las políticas públicas de reordenación del sector de la minería del carbón durante ese periodo, de conformidad con lo previsto en la referida Decisión del Consejo de 10 de diciembre de 2010. </w:t>
      </w:r>
      <w:r>
        <w:rPr>
          <w:rFonts w:ascii="Times New Roman" w:hAnsi="Times New Roman" w:cs="Times New Roman"/>
          <w:sz w:val="24"/>
          <w:szCs w:val="24"/>
        </w:rPr>
        <w:t xml:space="preserve"> </w:t>
      </w:r>
      <w:r w:rsidRPr="0068271C">
        <w:rPr>
          <w:rFonts w:ascii="Times New Roman" w:hAnsi="Times New Roman" w:cs="Times New Roman"/>
          <w:sz w:val="24"/>
          <w:szCs w:val="24"/>
        </w:rPr>
        <w:t xml:space="preserve">Asimismo, en dicho Plan se recogieron las distintas medidas destinadas a impulsar económicamente a las comarcas mineras. </w:t>
      </w:r>
    </w:p>
    <w:p w:rsidR="00C84E8F" w:rsidRDefault="0068271C" w:rsidP="0068271C">
      <w:pPr>
        <w:spacing w:before="240" w:after="120" w:line="240" w:lineRule="auto"/>
        <w:ind w:firstLine="709"/>
        <w:jc w:val="both"/>
        <w:rPr>
          <w:rFonts w:ascii="Times New Roman" w:hAnsi="Times New Roman" w:cs="Times New Roman"/>
          <w:sz w:val="24"/>
          <w:szCs w:val="24"/>
        </w:rPr>
      </w:pPr>
      <w:r w:rsidRPr="0068271C">
        <w:rPr>
          <w:rFonts w:ascii="Times New Roman" w:hAnsi="Times New Roman" w:cs="Times New Roman"/>
          <w:sz w:val="24"/>
          <w:szCs w:val="24"/>
        </w:rPr>
        <w:t xml:space="preserve">El Plan de Cierre del Reino de España para la Minería del Carbón no Competitiva en el marco de la Decisión 2010/787/UE fue autorizado por la Decisión de la Comisión Europea de 27 de mayo 2016, C (2016) 3029 final, «Ayuda Estatal SA 34332 (2012/NN)-España-Ayudas destinadas a facilitar el cierre de minas de carbón en España». </w:t>
      </w:r>
      <w:r>
        <w:rPr>
          <w:rFonts w:ascii="Times New Roman" w:hAnsi="Times New Roman" w:cs="Times New Roman"/>
          <w:sz w:val="24"/>
          <w:szCs w:val="24"/>
        </w:rPr>
        <w:t xml:space="preserve"> </w:t>
      </w:r>
      <w:r w:rsidRPr="0068271C">
        <w:rPr>
          <w:rFonts w:ascii="Times New Roman" w:hAnsi="Times New Roman" w:cs="Times New Roman"/>
          <w:sz w:val="24"/>
          <w:szCs w:val="24"/>
        </w:rPr>
        <w:t xml:space="preserve">Sin embargo, </w:t>
      </w:r>
      <w:r w:rsidRPr="0068271C">
        <w:rPr>
          <w:rFonts w:ascii="Times New Roman" w:hAnsi="Times New Roman" w:cs="Times New Roman"/>
          <w:b/>
          <w:sz w:val="24"/>
          <w:szCs w:val="24"/>
        </w:rPr>
        <w:t>a pesar de los importantes esfuerzos realizados por los últimos Planes del Carbón y el Marco de Actuación 2013-2018 para incentivar actividades alternativas en las comarcas mineras productoras de carbón, actualmente dichas comarcas mantienen un alto nivel de dependencia económica de la industria minera del carbón.</w:t>
      </w:r>
      <w:r w:rsidRPr="006827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271C">
        <w:rPr>
          <w:rFonts w:ascii="Times New Roman" w:hAnsi="Times New Roman" w:cs="Times New Roman"/>
          <w:sz w:val="24"/>
          <w:szCs w:val="24"/>
        </w:rPr>
        <w:t xml:space="preserve">Se mantiene, por consiguiente, un volumen todavía importante de trabajadores en plantilla, con una dilatada experiencia profesional en la minería del carbón y un significativo desgaste físico, en unas zonas donde existe un elevado índice de desempleo y limitadas oportunidades de reinserción laboral, lo que, unido a la situación crítica de las empresas del sector, limita notablemente el mantenimiento de un cierto nivel de empleo más allá del 31 de diciembre de 2018, en dichas regiones. </w:t>
      </w:r>
      <w:r w:rsidR="00C84E8F">
        <w:rPr>
          <w:rFonts w:ascii="Times New Roman" w:hAnsi="Times New Roman" w:cs="Times New Roman"/>
          <w:sz w:val="24"/>
          <w:szCs w:val="24"/>
        </w:rPr>
        <w:t xml:space="preserve"> </w:t>
      </w:r>
    </w:p>
    <w:p w:rsidR="00C84E8F" w:rsidRPr="00D951B0" w:rsidRDefault="00C84E8F" w:rsidP="0068271C">
      <w:pPr>
        <w:spacing w:before="240" w:after="120" w:line="240" w:lineRule="auto"/>
        <w:ind w:firstLine="709"/>
        <w:jc w:val="both"/>
        <w:rPr>
          <w:rFonts w:ascii="Times New Roman" w:hAnsi="Times New Roman" w:cs="Times New Roman"/>
          <w:b/>
          <w:sz w:val="24"/>
          <w:szCs w:val="24"/>
        </w:rPr>
      </w:pPr>
      <w:r w:rsidRPr="00D951B0">
        <w:rPr>
          <w:rFonts w:ascii="Times New Roman" w:hAnsi="Times New Roman" w:cs="Times New Roman"/>
          <w:b/>
          <w:sz w:val="24"/>
          <w:szCs w:val="24"/>
        </w:rPr>
        <w:t xml:space="preserve">En </w:t>
      </w:r>
      <w:r w:rsidR="0068271C" w:rsidRPr="00D951B0">
        <w:rPr>
          <w:rFonts w:ascii="Times New Roman" w:hAnsi="Times New Roman" w:cs="Times New Roman"/>
          <w:b/>
          <w:sz w:val="24"/>
          <w:szCs w:val="24"/>
        </w:rPr>
        <w:t>la fecha límite de 31 de diciembre de 2018, las empresas que forman parte del citado Plan de Cierre de la minería no competitiva deben poder optar a ayudas que cubran los costes de la reducción de su todavía voluminosas plantillas, y, a la vez, ha de garantizarse, en dicha fecha, al conjunto de las plantillas de excedentes de la minería del carbón las prestaciones sociales financiadas con cargo esas categorías de ayudas o, al menos, el derecho a una prestación contributiva por desempleo por el periodo máximo legal, en su calidad de excedentes de la industria minera del carbón, como un modo de</w:t>
      </w:r>
      <w:r w:rsidR="0068271C" w:rsidRPr="0068271C">
        <w:rPr>
          <w:rFonts w:ascii="Times New Roman" w:hAnsi="Times New Roman" w:cs="Times New Roman"/>
          <w:sz w:val="24"/>
          <w:szCs w:val="24"/>
        </w:rPr>
        <w:t xml:space="preserve"> </w:t>
      </w:r>
      <w:r w:rsidR="0068271C" w:rsidRPr="00D951B0">
        <w:rPr>
          <w:rFonts w:ascii="Times New Roman" w:hAnsi="Times New Roman" w:cs="Times New Roman"/>
          <w:b/>
          <w:sz w:val="24"/>
          <w:szCs w:val="24"/>
        </w:rPr>
        <w:t xml:space="preserve">paliar la repercusión que la pérdida de los puestos de trabajo genera en dichas zonas. </w:t>
      </w:r>
    </w:p>
    <w:p w:rsidR="00C84E8F" w:rsidRDefault="0068271C" w:rsidP="0068271C">
      <w:pPr>
        <w:spacing w:before="240" w:after="120" w:line="240" w:lineRule="auto"/>
        <w:ind w:firstLine="709"/>
        <w:jc w:val="both"/>
        <w:rPr>
          <w:rFonts w:ascii="Times New Roman" w:hAnsi="Times New Roman" w:cs="Times New Roman"/>
          <w:sz w:val="24"/>
          <w:szCs w:val="24"/>
        </w:rPr>
      </w:pPr>
      <w:r w:rsidRPr="0068271C">
        <w:rPr>
          <w:rFonts w:ascii="Times New Roman" w:hAnsi="Times New Roman" w:cs="Times New Roman"/>
          <w:sz w:val="24"/>
          <w:szCs w:val="24"/>
        </w:rPr>
        <w:t xml:space="preserve">Pero para que la transición sea justa también es preciso asegurar, </w:t>
      </w:r>
      <w:r w:rsidRPr="00C84E8F">
        <w:rPr>
          <w:rFonts w:ascii="Times New Roman" w:hAnsi="Times New Roman" w:cs="Times New Roman"/>
          <w:b/>
          <w:sz w:val="24"/>
          <w:szCs w:val="24"/>
        </w:rPr>
        <w:t xml:space="preserve">a partir de 2019, la continuidad de la política de reactivación de las comarcas mineras, extendiendo su ámbito de vigencia y facilitando su impulso económico mediante el desarrollo de nuevas infraestructuras, de proyectos de restauración del espacio natural afectado por la actividad minera, o bien de actividades económicas alternativas que favorezcan la generación de nuevos empleos. </w:t>
      </w:r>
      <w:r w:rsidR="00C84E8F">
        <w:rPr>
          <w:rFonts w:ascii="Times New Roman" w:hAnsi="Times New Roman" w:cs="Times New Roman"/>
          <w:sz w:val="24"/>
          <w:szCs w:val="24"/>
        </w:rPr>
        <w:t xml:space="preserve"> </w:t>
      </w:r>
    </w:p>
    <w:p w:rsidR="00C1586D" w:rsidRDefault="00C84E8F" w:rsidP="0068271C">
      <w:pPr>
        <w:spacing w:before="24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Este Real D</w:t>
      </w:r>
      <w:r w:rsidR="0068271C" w:rsidRPr="0068271C">
        <w:rPr>
          <w:rFonts w:ascii="Times New Roman" w:hAnsi="Times New Roman" w:cs="Times New Roman"/>
          <w:sz w:val="24"/>
          <w:szCs w:val="24"/>
        </w:rPr>
        <w:t xml:space="preserve">ecreto-ley responde, por tanto, a la necesidad de afrontar una coyuntura económica extraordinaria, </w:t>
      </w:r>
      <w:r w:rsidR="003C51E7">
        <w:rPr>
          <w:rFonts w:ascii="Times New Roman" w:hAnsi="Times New Roman" w:cs="Times New Roman"/>
          <w:sz w:val="24"/>
          <w:szCs w:val="24"/>
        </w:rPr>
        <w:t xml:space="preserve">con las siguientes </w:t>
      </w:r>
      <w:r w:rsidR="003C51E7" w:rsidRPr="003C51E7">
        <w:rPr>
          <w:rFonts w:ascii="Times New Roman" w:hAnsi="Times New Roman" w:cs="Times New Roman"/>
          <w:b/>
          <w:sz w:val="24"/>
          <w:szCs w:val="24"/>
        </w:rPr>
        <w:t>medidas:</w:t>
      </w:r>
    </w:p>
    <w:p w:rsidR="003C51E7" w:rsidRDefault="003C51E7" w:rsidP="003C51E7">
      <w:pPr>
        <w:spacing w:before="24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3C51E7">
        <w:rPr>
          <w:rFonts w:ascii="Times New Roman" w:hAnsi="Times New Roman" w:cs="Times New Roman"/>
          <w:b/>
          <w:sz w:val="24"/>
          <w:szCs w:val="24"/>
        </w:rPr>
        <w:t>Régimen especial de las ayudas sociales,</w:t>
      </w:r>
      <w:r w:rsidRPr="003C51E7">
        <w:rPr>
          <w:rFonts w:ascii="Times New Roman" w:hAnsi="Times New Roman" w:cs="Times New Roman"/>
          <w:sz w:val="24"/>
          <w:szCs w:val="24"/>
        </w:rPr>
        <w:t xml:space="preserve"> distinguiendo entre las ayudas por costes laborales para trabajadores de edad avanzada y las ayudas por costes laborales mediante bajas indemnizadas de carácter voluntario, flexibilizando las condiciones vigentes de acceso con objeto de dar cabida al conjunto de los trabajadores </w:t>
      </w:r>
    </w:p>
    <w:p w:rsidR="003C51E7" w:rsidRDefault="003C51E7" w:rsidP="003C51E7">
      <w:pPr>
        <w:spacing w:before="24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Pr="003C51E7">
        <w:rPr>
          <w:rFonts w:ascii="Times New Roman" w:hAnsi="Times New Roman" w:cs="Times New Roman"/>
          <w:sz w:val="24"/>
          <w:szCs w:val="24"/>
        </w:rPr>
        <w:t xml:space="preserve">Para lo no previsto expresamente se realiza una remisión expresa </w:t>
      </w:r>
      <w:r>
        <w:rPr>
          <w:rFonts w:ascii="Times New Roman" w:hAnsi="Times New Roman" w:cs="Times New Roman"/>
          <w:sz w:val="24"/>
          <w:szCs w:val="24"/>
        </w:rPr>
        <w:t>al</w:t>
      </w:r>
      <w:r w:rsidRPr="003C51E7">
        <w:rPr>
          <w:rFonts w:ascii="Times New Roman" w:hAnsi="Times New Roman" w:cs="Times New Roman"/>
          <w:sz w:val="24"/>
          <w:szCs w:val="24"/>
        </w:rPr>
        <w:t xml:space="preserve"> régimen de </w:t>
      </w:r>
      <w:r w:rsidRPr="003C51E7">
        <w:rPr>
          <w:rFonts w:ascii="Times New Roman" w:hAnsi="Times New Roman" w:cs="Times New Roman"/>
          <w:b/>
          <w:sz w:val="24"/>
          <w:szCs w:val="24"/>
        </w:rPr>
        <w:t xml:space="preserve">ayudas por costes laborales destinadas a cubrir costes excepcionales vinculados a planes de cierre de unidades de producción de las empresas mineras del carbón. </w:t>
      </w:r>
    </w:p>
    <w:p w:rsidR="003C51E7" w:rsidRDefault="003C51E7" w:rsidP="003C51E7">
      <w:pPr>
        <w:spacing w:before="24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-M</w:t>
      </w:r>
      <w:r w:rsidRPr="003C51E7">
        <w:rPr>
          <w:rFonts w:ascii="Times New Roman" w:hAnsi="Times New Roman" w:cs="Times New Roman"/>
          <w:sz w:val="24"/>
          <w:szCs w:val="24"/>
        </w:rPr>
        <w:t xml:space="preserve">edidas necesarias para un </w:t>
      </w:r>
      <w:r w:rsidRPr="003C51E7">
        <w:rPr>
          <w:rFonts w:ascii="Times New Roman" w:hAnsi="Times New Roman" w:cs="Times New Roman"/>
          <w:b/>
          <w:sz w:val="24"/>
          <w:szCs w:val="24"/>
        </w:rPr>
        <w:t xml:space="preserve">desarrollo sostenible de las comarcas </w:t>
      </w:r>
      <w:r>
        <w:rPr>
          <w:rFonts w:ascii="Times New Roman" w:hAnsi="Times New Roman" w:cs="Times New Roman"/>
          <w:sz w:val="24"/>
          <w:szCs w:val="24"/>
        </w:rPr>
        <w:t>mineras.</w:t>
      </w:r>
      <w:r w:rsidRPr="003C51E7">
        <w:rPr>
          <w:rFonts w:ascii="Times New Roman" w:hAnsi="Times New Roman" w:cs="Times New Roman"/>
          <w:sz w:val="24"/>
          <w:szCs w:val="24"/>
        </w:rPr>
        <w:t xml:space="preserve"> </w:t>
      </w:r>
    </w:p>
    <w:p w:rsidR="003C51E7" w:rsidRDefault="003C51E7" w:rsidP="003C51E7">
      <w:pPr>
        <w:spacing w:before="24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3C51E7">
        <w:rPr>
          <w:rFonts w:ascii="Times New Roman" w:hAnsi="Times New Roman" w:cs="Times New Roman"/>
          <w:sz w:val="24"/>
          <w:szCs w:val="24"/>
        </w:rPr>
        <w:t xml:space="preserve">Finalmente, se recogen una serie de disposiciones necesarias para completar la regulación, </w:t>
      </w:r>
      <w:r>
        <w:rPr>
          <w:rFonts w:ascii="Times New Roman" w:hAnsi="Times New Roman" w:cs="Times New Roman"/>
          <w:sz w:val="24"/>
          <w:szCs w:val="24"/>
        </w:rPr>
        <w:t>como</w:t>
      </w:r>
      <w:r w:rsidRPr="003C51E7">
        <w:rPr>
          <w:rFonts w:ascii="Times New Roman" w:hAnsi="Times New Roman" w:cs="Times New Roman"/>
          <w:sz w:val="24"/>
          <w:szCs w:val="24"/>
        </w:rPr>
        <w:t xml:space="preserve"> </w:t>
      </w:r>
      <w:r w:rsidRPr="003C51E7">
        <w:rPr>
          <w:rFonts w:ascii="Times New Roman" w:hAnsi="Times New Roman" w:cs="Times New Roman"/>
          <w:b/>
          <w:sz w:val="24"/>
          <w:szCs w:val="24"/>
        </w:rPr>
        <w:t>régimen transitorio de ayudas sociales</w:t>
      </w:r>
      <w:r>
        <w:rPr>
          <w:rFonts w:ascii="Times New Roman" w:hAnsi="Times New Roman" w:cs="Times New Roman"/>
          <w:sz w:val="24"/>
          <w:szCs w:val="24"/>
        </w:rPr>
        <w:t>.</w:t>
      </w:r>
    </w:p>
    <w:p w:rsidR="003C51E7" w:rsidRPr="003C51E7" w:rsidRDefault="003C51E7" w:rsidP="003C51E7">
      <w:pPr>
        <w:spacing w:before="240" w:after="120" w:line="240" w:lineRule="auto"/>
        <w:ind w:firstLine="709"/>
        <w:jc w:val="both"/>
        <w:rPr>
          <w:rFonts w:ascii="Times New Roman" w:hAnsi="Times New Roman" w:cs="Times New Roman"/>
          <w:i/>
          <w:sz w:val="24"/>
          <w:szCs w:val="24"/>
        </w:rPr>
      </w:pPr>
    </w:p>
    <w:p w:rsidR="00C1586D" w:rsidRDefault="00C1586D" w:rsidP="00D322E6">
      <w:pPr>
        <w:spacing w:before="240" w:after="120" w:line="240" w:lineRule="auto"/>
        <w:ind w:firstLine="709"/>
        <w:jc w:val="both"/>
        <w:rPr>
          <w:rFonts w:ascii="Times New Roman" w:hAnsi="Times New Roman" w:cs="Times New Roman"/>
          <w:i/>
          <w:sz w:val="24"/>
          <w:szCs w:val="24"/>
        </w:rPr>
      </w:pPr>
      <w:r w:rsidRPr="00350E68">
        <w:rPr>
          <w:rFonts w:ascii="Times New Roman" w:hAnsi="Times New Roman" w:cs="Times New Roman"/>
          <w:i/>
          <w:sz w:val="24"/>
          <w:szCs w:val="24"/>
        </w:rPr>
        <w:t xml:space="preserve">1.2.2. Reglamentos. </w:t>
      </w:r>
    </w:p>
    <w:p w:rsidR="00C1586D" w:rsidRPr="00107FE7" w:rsidRDefault="00107FE7" w:rsidP="00C1586D">
      <w:pPr>
        <w:spacing w:before="240" w:after="120" w:line="240" w:lineRule="auto"/>
        <w:ind w:firstLine="709"/>
        <w:jc w:val="both"/>
        <w:rPr>
          <w:rFonts w:ascii="Times New Roman" w:hAnsi="Times New Roman" w:cs="Times New Roman"/>
          <w:b/>
          <w:sz w:val="24"/>
          <w:szCs w:val="24"/>
        </w:rPr>
      </w:pPr>
      <w:r w:rsidRPr="00107FE7">
        <w:rPr>
          <w:rFonts w:ascii="Times New Roman" w:hAnsi="Times New Roman" w:cs="Times New Roman"/>
          <w:sz w:val="24"/>
          <w:szCs w:val="24"/>
          <w:u w:val="single"/>
        </w:rPr>
        <w:t xml:space="preserve">1.2.2.1. </w:t>
      </w:r>
      <w:r w:rsidR="00C1586D" w:rsidRPr="00107FE7">
        <w:rPr>
          <w:rFonts w:ascii="Times New Roman" w:hAnsi="Times New Roman" w:cs="Times New Roman"/>
          <w:sz w:val="24"/>
          <w:szCs w:val="24"/>
          <w:u w:val="single"/>
        </w:rPr>
        <w:t xml:space="preserve">Real Decreto 1269/2018, de 11 de octubre, </w:t>
      </w:r>
      <w:r w:rsidR="00C1586D" w:rsidRPr="00D322E6">
        <w:rPr>
          <w:rFonts w:ascii="Times New Roman" w:hAnsi="Times New Roman" w:cs="Times New Roman"/>
          <w:sz w:val="24"/>
          <w:szCs w:val="24"/>
        </w:rPr>
        <w:t xml:space="preserve">por el que se determinan la </w:t>
      </w:r>
      <w:r w:rsidR="00C1586D" w:rsidRPr="00107FE7">
        <w:rPr>
          <w:rFonts w:ascii="Times New Roman" w:hAnsi="Times New Roman" w:cs="Times New Roman"/>
          <w:b/>
          <w:sz w:val="24"/>
          <w:szCs w:val="24"/>
        </w:rPr>
        <w:t>composición, las funciones y las normas de funcionamiento del Consejo Forestal Nacional.</w:t>
      </w:r>
    </w:p>
    <w:p w:rsidR="00C1586D" w:rsidRPr="00D322E6" w:rsidRDefault="00545C3F" w:rsidP="00C1586D">
      <w:pPr>
        <w:spacing w:before="240" w:after="120" w:line="240" w:lineRule="auto"/>
        <w:ind w:firstLine="709"/>
        <w:jc w:val="both"/>
        <w:rPr>
          <w:rFonts w:ascii="Times New Roman" w:hAnsi="Times New Roman" w:cs="Times New Roman"/>
          <w:sz w:val="24"/>
          <w:szCs w:val="24"/>
        </w:rPr>
      </w:pPr>
      <w:hyperlink r:id="rId42" w:history="1">
        <w:r w:rsidR="00C1586D" w:rsidRPr="00D322E6">
          <w:rPr>
            <w:rStyle w:val="Hipervnculo"/>
            <w:rFonts w:ascii="Times New Roman" w:hAnsi="Times New Roman" w:cs="Times New Roman"/>
            <w:sz w:val="24"/>
            <w:szCs w:val="24"/>
          </w:rPr>
          <w:t>https://www.boe.es/boe/dias/2018/11/07/pdfs/BOE-A-2018-15237.pdf</w:t>
        </w:r>
      </w:hyperlink>
    </w:p>
    <w:p w:rsidR="00C1586D" w:rsidRPr="00107FE7" w:rsidRDefault="00107FE7" w:rsidP="00C1586D">
      <w:pPr>
        <w:spacing w:before="240" w:after="120" w:line="240" w:lineRule="auto"/>
        <w:ind w:firstLine="709"/>
        <w:jc w:val="both"/>
        <w:rPr>
          <w:rFonts w:ascii="Times New Roman" w:hAnsi="Times New Roman" w:cs="Times New Roman"/>
          <w:b/>
          <w:sz w:val="24"/>
          <w:szCs w:val="24"/>
        </w:rPr>
      </w:pPr>
      <w:r w:rsidRPr="00107FE7">
        <w:rPr>
          <w:rFonts w:ascii="Times New Roman" w:hAnsi="Times New Roman" w:cs="Times New Roman"/>
          <w:sz w:val="24"/>
          <w:szCs w:val="24"/>
          <w:u w:val="single"/>
        </w:rPr>
        <w:t xml:space="preserve">1.2.2.2. </w:t>
      </w:r>
      <w:r w:rsidR="00C1586D" w:rsidRPr="00107FE7">
        <w:rPr>
          <w:rFonts w:ascii="Times New Roman" w:hAnsi="Times New Roman" w:cs="Times New Roman"/>
          <w:sz w:val="24"/>
          <w:szCs w:val="24"/>
          <w:u w:val="single"/>
        </w:rPr>
        <w:t>Real Decreto 1365/2018, de 2 de noviembre,</w:t>
      </w:r>
      <w:r w:rsidR="00C1586D" w:rsidRPr="00D322E6">
        <w:rPr>
          <w:rFonts w:ascii="Times New Roman" w:hAnsi="Times New Roman" w:cs="Times New Roman"/>
          <w:sz w:val="24"/>
          <w:szCs w:val="24"/>
        </w:rPr>
        <w:t xml:space="preserve"> por el que se aprueban las </w:t>
      </w:r>
      <w:r w:rsidR="00C1586D" w:rsidRPr="00107FE7">
        <w:rPr>
          <w:rFonts w:ascii="Times New Roman" w:hAnsi="Times New Roman" w:cs="Times New Roman"/>
          <w:b/>
          <w:sz w:val="24"/>
          <w:szCs w:val="24"/>
        </w:rPr>
        <w:t>estrategias marinas.</w:t>
      </w:r>
    </w:p>
    <w:p w:rsidR="00C1586D" w:rsidRDefault="00545C3F" w:rsidP="00C1586D">
      <w:pPr>
        <w:spacing w:before="240" w:after="120" w:line="240" w:lineRule="auto"/>
        <w:ind w:firstLine="709"/>
        <w:jc w:val="both"/>
        <w:rPr>
          <w:rStyle w:val="Hipervnculo"/>
          <w:rFonts w:ascii="Times New Roman" w:hAnsi="Times New Roman" w:cs="Times New Roman"/>
          <w:sz w:val="24"/>
          <w:szCs w:val="24"/>
        </w:rPr>
      </w:pPr>
      <w:hyperlink r:id="rId43" w:history="1">
        <w:r w:rsidR="00C1586D" w:rsidRPr="00D322E6">
          <w:rPr>
            <w:rStyle w:val="Hipervnculo"/>
            <w:rFonts w:ascii="Times New Roman" w:hAnsi="Times New Roman" w:cs="Times New Roman"/>
            <w:sz w:val="24"/>
            <w:szCs w:val="24"/>
          </w:rPr>
          <w:t>https://www.boe.es/buscar/pdf/2018/BOE-A-2018-15734-consolidado.pdf</w:t>
        </w:r>
      </w:hyperlink>
    </w:p>
    <w:p w:rsidR="00E554DB" w:rsidRPr="00E554DB" w:rsidRDefault="00E554DB" w:rsidP="00E554DB">
      <w:pPr>
        <w:tabs>
          <w:tab w:val="left" w:pos="1276"/>
        </w:tabs>
        <w:spacing w:before="240" w:after="120" w:line="240" w:lineRule="auto"/>
        <w:ind w:firstLine="709"/>
        <w:jc w:val="both"/>
        <w:rPr>
          <w:rFonts w:ascii="Times New Roman" w:hAnsi="Times New Roman" w:cs="Times New Roman"/>
          <w:sz w:val="24"/>
          <w:szCs w:val="24"/>
        </w:rPr>
      </w:pPr>
      <w:r w:rsidRPr="00E554DB">
        <w:rPr>
          <w:rFonts w:ascii="Times New Roman" w:hAnsi="Times New Roman" w:cs="Times New Roman"/>
          <w:sz w:val="24"/>
          <w:szCs w:val="24"/>
        </w:rPr>
        <w:t xml:space="preserve">La </w:t>
      </w:r>
      <w:r w:rsidRPr="00E554DB">
        <w:rPr>
          <w:rFonts w:ascii="Times New Roman" w:hAnsi="Times New Roman" w:cs="Times New Roman"/>
          <w:b/>
          <w:sz w:val="24"/>
          <w:szCs w:val="24"/>
        </w:rPr>
        <w:t>Ley 41/2010</w:t>
      </w:r>
      <w:r w:rsidRPr="00E554DB">
        <w:rPr>
          <w:rFonts w:ascii="Times New Roman" w:hAnsi="Times New Roman" w:cs="Times New Roman"/>
          <w:sz w:val="24"/>
          <w:szCs w:val="24"/>
        </w:rPr>
        <w:t xml:space="preserve">, de 29 de diciembre, </w:t>
      </w:r>
      <w:r w:rsidRPr="00E554DB">
        <w:rPr>
          <w:rFonts w:ascii="Times New Roman" w:hAnsi="Times New Roman" w:cs="Times New Roman"/>
          <w:b/>
          <w:sz w:val="24"/>
          <w:szCs w:val="24"/>
        </w:rPr>
        <w:t>de protección del medio marino</w:t>
      </w:r>
      <w:r w:rsidRPr="00E554DB">
        <w:rPr>
          <w:rFonts w:ascii="Times New Roman" w:hAnsi="Times New Roman" w:cs="Times New Roman"/>
          <w:sz w:val="24"/>
          <w:szCs w:val="24"/>
        </w:rPr>
        <w:t xml:space="preserve"> constituye la transposición al sistema normativo español de la </w:t>
      </w:r>
      <w:r w:rsidRPr="00E554DB">
        <w:rPr>
          <w:rFonts w:ascii="Times New Roman" w:hAnsi="Times New Roman" w:cs="Times New Roman"/>
          <w:b/>
          <w:sz w:val="24"/>
          <w:szCs w:val="24"/>
        </w:rPr>
        <w:t>“Directiva Marco sobre la estrategia marina”</w:t>
      </w:r>
      <w:r w:rsidRPr="00E554DB">
        <w:rPr>
          <w:rFonts w:ascii="Times New Roman" w:hAnsi="Times New Roman" w:cs="Times New Roman"/>
          <w:sz w:val="24"/>
          <w:szCs w:val="24"/>
        </w:rPr>
        <w:t xml:space="preserve"> (Directiva 2008/56/CE de 17 de junio de 2008), por la que se establece un </w:t>
      </w:r>
      <w:r w:rsidRPr="00E554DB">
        <w:rPr>
          <w:rFonts w:ascii="Times New Roman" w:hAnsi="Times New Roman" w:cs="Times New Roman"/>
          <w:b/>
          <w:sz w:val="24"/>
          <w:szCs w:val="24"/>
        </w:rPr>
        <w:t>marco de acción comunitaria para la política del medio marino</w:t>
      </w:r>
      <w:r w:rsidRPr="00E554DB">
        <w:rPr>
          <w:rFonts w:ascii="Times New Roman" w:hAnsi="Times New Roman" w:cs="Times New Roman"/>
          <w:sz w:val="24"/>
          <w:szCs w:val="24"/>
        </w:rPr>
        <w:t xml:space="preserve">, con el principal objetivo de lograr o mantener un buen estado ambiental del medio marino. </w:t>
      </w:r>
    </w:p>
    <w:p w:rsidR="00E554DB" w:rsidRPr="00E554DB" w:rsidRDefault="00E554DB" w:rsidP="00E554DB">
      <w:pPr>
        <w:tabs>
          <w:tab w:val="left" w:pos="1276"/>
        </w:tabs>
        <w:spacing w:before="240" w:after="120" w:line="240" w:lineRule="auto"/>
        <w:ind w:firstLine="709"/>
        <w:jc w:val="both"/>
        <w:rPr>
          <w:rFonts w:ascii="Times New Roman" w:hAnsi="Times New Roman" w:cs="Times New Roman"/>
          <w:sz w:val="24"/>
          <w:szCs w:val="24"/>
        </w:rPr>
      </w:pPr>
      <w:r w:rsidRPr="00E554DB">
        <w:rPr>
          <w:rFonts w:ascii="Times New Roman" w:hAnsi="Times New Roman" w:cs="Times New Roman"/>
          <w:sz w:val="24"/>
          <w:szCs w:val="24"/>
        </w:rPr>
        <w:t xml:space="preserve">Para su consecución, se crean las </w:t>
      </w:r>
      <w:r w:rsidRPr="00E554DB">
        <w:rPr>
          <w:rFonts w:ascii="Times New Roman" w:hAnsi="Times New Roman" w:cs="Times New Roman"/>
          <w:b/>
          <w:sz w:val="24"/>
          <w:szCs w:val="24"/>
        </w:rPr>
        <w:t>estrategias marinas</w:t>
      </w:r>
      <w:r w:rsidRPr="00E554DB">
        <w:rPr>
          <w:rFonts w:ascii="Times New Roman" w:hAnsi="Times New Roman" w:cs="Times New Roman"/>
          <w:sz w:val="24"/>
          <w:szCs w:val="24"/>
        </w:rPr>
        <w:t xml:space="preserve"> como herramienta de planificación del medio marino. Son instrumentos de planificación y constituyen el marco general al que deberán ajustarse necesariamente las diferentes políticas sectoriales y actuaciones administrativas con incidencia en el medio marino. Perseguirán como objetivos específicos:</w:t>
      </w:r>
    </w:p>
    <w:p w:rsidR="00E554DB" w:rsidRPr="00E554DB" w:rsidRDefault="00E554DB" w:rsidP="00E554DB">
      <w:pPr>
        <w:pStyle w:val="Prrafodelista"/>
        <w:numPr>
          <w:ilvl w:val="0"/>
          <w:numId w:val="2"/>
        </w:numPr>
        <w:tabs>
          <w:tab w:val="left" w:pos="1276"/>
        </w:tabs>
        <w:spacing w:before="240" w:after="120" w:line="240" w:lineRule="auto"/>
        <w:ind w:left="0" w:firstLine="709"/>
        <w:contextualSpacing w:val="0"/>
        <w:rPr>
          <w:rFonts w:ascii="Times New Roman" w:hAnsi="Times New Roman" w:cs="Times New Roman"/>
          <w:sz w:val="24"/>
          <w:szCs w:val="24"/>
        </w:rPr>
      </w:pPr>
      <w:r w:rsidRPr="00E554DB">
        <w:rPr>
          <w:rFonts w:ascii="Times New Roman" w:hAnsi="Times New Roman" w:cs="Times New Roman"/>
          <w:b/>
          <w:sz w:val="24"/>
          <w:szCs w:val="24"/>
        </w:rPr>
        <w:t>Proteger y preservar el medio marino</w:t>
      </w:r>
      <w:r w:rsidRPr="00E554DB">
        <w:rPr>
          <w:rFonts w:ascii="Times New Roman" w:hAnsi="Times New Roman" w:cs="Times New Roman"/>
          <w:sz w:val="24"/>
          <w:szCs w:val="24"/>
        </w:rPr>
        <w:t>, incluyendo su biodiversidad, evitar su deterioro y recuperar los ecosistemas marinos en las zonas que se hayan visto afectados negativamente.</w:t>
      </w:r>
    </w:p>
    <w:p w:rsidR="00E554DB" w:rsidRPr="00E554DB" w:rsidRDefault="00E554DB" w:rsidP="00E554DB">
      <w:pPr>
        <w:pStyle w:val="Prrafodelista"/>
        <w:numPr>
          <w:ilvl w:val="0"/>
          <w:numId w:val="2"/>
        </w:numPr>
        <w:tabs>
          <w:tab w:val="left" w:pos="1276"/>
        </w:tabs>
        <w:spacing w:before="240" w:after="120" w:line="240" w:lineRule="auto"/>
        <w:ind w:left="0" w:firstLine="709"/>
        <w:contextualSpacing w:val="0"/>
        <w:rPr>
          <w:rFonts w:ascii="Times New Roman" w:hAnsi="Times New Roman" w:cs="Times New Roman"/>
          <w:sz w:val="24"/>
          <w:szCs w:val="24"/>
        </w:rPr>
      </w:pPr>
      <w:r w:rsidRPr="00E554DB">
        <w:rPr>
          <w:rFonts w:ascii="Times New Roman" w:hAnsi="Times New Roman" w:cs="Times New Roman"/>
          <w:b/>
          <w:sz w:val="24"/>
          <w:szCs w:val="24"/>
        </w:rPr>
        <w:t>Prevenir y reducir los vertidos al medio marino</w:t>
      </w:r>
      <w:r w:rsidRPr="00E554DB">
        <w:rPr>
          <w:rFonts w:ascii="Times New Roman" w:hAnsi="Times New Roman" w:cs="Times New Roman"/>
          <w:sz w:val="24"/>
          <w:szCs w:val="24"/>
        </w:rPr>
        <w:t>, con miras a eliminar progresivamente la contaminación del medio marino, para velar por que no se produzcan impactos o riesgos graves para la biodiversidad marina, los ecosistemas marinos, la salud humana o los usos permitidos del mar.</w:t>
      </w:r>
    </w:p>
    <w:p w:rsidR="00E554DB" w:rsidRPr="00E554DB" w:rsidRDefault="00E554DB" w:rsidP="00E554DB">
      <w:pPr>
        <w:pStyle w:val="Prrafodelista"/>
        <w:numPr>
          <w:ilvl w:val="0"/>
          <w:numId w:val="2"/>
        </w:numPr>
        <w:tabs>
          <w:tab w:val="left" w:pos="1276"/>
        </w:tabs>
        <w:spacing w:before="240" w:after="120" w:line="240" w:lineRule="auto"/>
        <w:ind w:left="0" w:firstLine="709"/>
        <w:contextualSpacing w:val="0"/>
        <w:rPr>
          <w:rFonts w:ascii="Times New Roman" w:hAnsi="Times New Roman" w:cs="Times New Roman"/>
          <w:sz w:val="24"/>
          <w:szCs w:val="24"/>
        </w:rPr>
      </w:pPr>
      <w:r w:rsidRPr="00E554DB">
        <w:rPr>
          <w:rFonts w:ascii="Times New Roman" w:hAnsi="Times New Roman" w:cs="Times New Roman"/>
          <w:sz w:val="24"/>
          <w:szCs w:val="24"/>
        </w:rPr>
        <w:t xml:space="preserve">Garantizar que las actividades y usos en el medio marino sean compatibles con la </w:t>
      </w:r>
      <w:r w:rsidRPr="00E554DB">
        <w:rPr>
          <w:rFonts w:ascii="Times New Roman" w:hAnsi="Times New Roman" w:cs="Times New Roman"/>
          <w:b/>
          <w:sz w:val="24"/>
          <w:szCs w:val="24"/>
        </w:rPr>
        <w:t>preservación de su biodiversidad</w:t>
      </w:r>
      <w:r w:rsidRPr="00E554DB">
        <w:rPr>
          <w:rFonts w:ascii="Times New Roman" w:hAnsi="Times New Roman" w:cs="Times New Roman"/>
          <w:sz w:val="24"/>
          <w:szCs w:val="24"/>
        </w:rPr>
        <w:t>.</w:t>
      </w:r>
    </w:p>
    <w:p w:rsidR="00E554DB" w:rsidRPr="00E554DB" w:rsidRDefault="00E554DB" w:rsidP="00E554DB">
      <w:pPr>
        <w:tabs>
          <w:tab w:val="left" w:pos="1276"/>
        </w:tabs>
        <w:spacing w:before="240" w:after="120" w:line="240" w:lineRule="auto"/>
        <w:ind w:firstLine="709"/>
        <w:jc w:val="both"/>
        <w:rPr>
          <w:rFonts w:ascii="Times New Roman" w:hAnsi="Times New Roman" w:cs="Times New Roman"/>
          <w:sz w:val="24"/>
          <w:szCs w:val="24"/>
        </w:rPr>
      </w:pPr>
      <w:r w:rsidRPr="00E554DB">
        <w:rPr>
          <w:rFonts w:ascii="Times New Roman" w:hAnsi="Times New Roman" w:cs="Times New Roman"/>
          <w:sz w:val="24"/>
          <w:szCs w:val="24"/>
        </w:rPr>
        <w:t xml:space="preserve">Las estrategias marinas consisten en la realización de una serie de </w:t>
      </w:r>
      <w:r w:rsidRPr="00E554DB">
        <w:rPr>
          <w:rFonts w:ascii="Times New Roman" w:hAnsi="Times New Roman" w:cs="Times New Roman"/>
          <w:b/>
          <w:sz w:val="24"/>
          <w:szCs w:val="24"/>
        </w:rPr>
        <w:t>tareas consecutivas</w:t>
      </w:r>
      <w:r w:rsidRPr="00E554DB">
        <w:rPr>
          <w:rFonts w:ascii="Times New Roman" w:hAnsi="Times New Roman" w:cs="Times New Roman"/>
          <w:sz w:val="24"/>
          <w:szCs w:val="24"/>
        </w:rPr>
        <w:t xml:space="preserve">: </w:t>
      </w:r>
      <w:r w:rsidRPr="00E554DB">
        <w:rPr>
          <w:rFonts w:ascii="Times New Roman" w:hAnsi="Times New Roman" w:cs="Times New Roman"/>
          <w:b/>
          <w:sz w:val="24"/>
          <w:szCs w:val="24"/>
        </w:rPr>
        <w:t>evaluación</w:t>
      </w:r>
      <w:r w:rsidRPr="00E554DB">
        <w:rPr>
          <w:rFonts w:ascii="Times New Roman" w:hAnsi="Times New Roman" w:cs="Times New Roman"/>
          <w:sz w:val="24"/>
          <w:szCs w:val="24"/>
        </w:rPr>
        <w:t xml:space="preserve"> inicial del estado del medio marino; </w:t>
      </w:r>
      <w:r w:rsidRPr="00E554DB">
        <w:rPr>
          <w:rFonts w:ascii="Times New Roman" w:hAnsi="Times New Roman" w:cs="Times New Roman"/>
          <w:b/>
          <w:sz w:val="24"/>
          <w:szCs w:val="24"/>
        </w:rPr>
        <w:t>determinación</w:t>
      </w:r>
      <w:r w:rsidRPr="00E554DB">
        <w:rPr>
          <w:rFonts w:ascii="Times New Roman" w:hAnsi="Times New Roman" w:cs="Times New Roman"/>
          <w:sz w:val="24"/>
          <w:szCs w:val="24"/>
        </w:rPr>
        <w:t xml:space="preserve"> del buen estado ambiental; establecimiento de una serie de </w:t>
      </w:r>
      <w:r w:rsidRPr="00E554DB">
        <w:rPr>
          <w:rFonts w:ascii="Times New Roman" w:hAnsi="Times New Roman" w:cs="Times New Roman"/>
          <w:b/>
          <w:sz w:val="24"/>
          <w:szCs w:val="24"/>
        </w:rPr>
        <w:t>objetivos</w:t>
      </w:r>
      <w:r w:rsidRPr="00E554DB">
        <w:rPr>
          <w:rFonts w:ascii="Times New Roman" w:hAnsi="Times New Roman" w:cs="Times New Roman"/>
          <w:sz w:val="24"/>
          <w:szCs w:val="24"/>
        </w:rPr>
        <w:t xml:space="preserve"> ambientales a fin de orientar el proceso hacia la consecución del buen estado ambiental; establecimiento de </w:t>
      </w:r>
      <w:r w:rsidRPr="00E554DB">
        <w:rPr>
          <w:rFonts w:ascii="Times New Roman" w:hAnsi="Times New Roman" w:cs="Times New Roman"/>
          <w:sz w:val="24"/>
          <w:szCs w:val="24"/>
        </w:rPr>
        <w:lastRenderedPageBreak/>
        <w:t xml:space="preserve">unos </w:t>
      </w:r>
      <w:r w:rsidRPr="00E554DB">
        <w:rPr>
          <w:rFonts w:ascii="Times New Roman" w:hAnsi="Times New Roman" w:cs="Times New Roman"/>
          <w:b/>
          <w:sz w:val="24"/>
          <w:szCs w:val="24"/>
        </w:rPr>
        <w:t>programas</w:t>
      </w:r>
      <w:r w:rsidRPr="00E554DB">
        <w:rPr>
          <w:rFonts w:ascii="Times New Roman" w:hAnsi="Times New Roman" w:cs="Times New Roman"/>
          <w:sz w:val="24"/>
          <w:szCs w:val="24"/>
        </w:rPr>
        <w:t xml:space="preserve"> de seguimiento; elaboración y aplicación de un programa de </w:t>
      </w:r>
      <w:r w:rsidRPr="00E554DB">
        <w:rPr>
          <w:rFonts w:ascii="Times New Roman" w:hAnsi="Times New Roman" w:cs="Times New Roman"/>
          <w:b/>
          <w:sz w:val="24"/>
          <w:szCs w:val="24"/>
        </w:rPr>
        <w:t>medidas</w:t>
      </w:r>
      <w:r w:rsidRPr="00E554DB">
        <w:rPr>
          <w:rFonts w:ascii="Times New Roman" w:hAnsi="Times New Roman" w:cs="Times New Roman"/>
          <w:sz w:val="24"/>
          <w:szCs w:val="24"/>
        </w:rPr>
        <w:t xml:space="preserve"> para lograr el buen estado ambiental. </w:t>
      </w:r>
    </w:p>
    <w:p w:rsidR="00E554DB" w:rsidRPr="00E554DB" w:rsidRDefault="00E554DB" w:rsidP="00E554DB">
      <w:pPr>
        <w:tabs>
          <w:tab w:val="left" w:pos="1276"/>
        </w:tabs>
        <w:spacing w:before="240" w:after="120" w:line="240" w:lineRule="auto"/>
        <w:ind w:firstLine="709"/>
        <w:jc w:val="both"/>
        <w:rPr>
          <w:rFonts w:ascii="Times New Roman" w:hAnsi="Times New Roman" w:cs="Times New Roman"/>
          <w:sz w:val="24"/>
          <w:szCs w:val="24"/>
        </w:rPr>
      </w:pPr>
      <w:r w:rsidRPr="00E554DB">
        <w:rPr>
          <w:rFonts w:ascii="Times New Roman" w:hAnsi="Times New Roman" w:cs="Times New Roman"/>
          <w:sz w:val="24"/>
          <w:szCs w:val="24"/>
        </w:rPr>
        <w:t xml:space="preserve">La Ley de protección del medio marino establece que las estrategias marinas, que incluirán el programa de medidas, deberán ser </w:t>
      </w:r>
      <w:r w:rsidRPr="00E554DB">
        <w:rPr>
          <w:rFonts w:ascii="Times New Roman" w:hAnsi="Times New Roman" w:cs="Times New Roman"/>
          <w:b/>
          <w:sz w:val="24"/>
          <w:szCs w:val="24"/>
        </w:rPr>
        <w:t>aprobadas por el Gobierno</w:t>
      </w:r>
      <w:r w:rsidRPr="00E554DB">
        <w:rPr>
          <w:rFonts w:ascii="Times New Roman" w:hAnsi="Times New Roman" w:cs="Times New Roman"/>
          <w:sz w:val="24"/>
          <w:szCs w:val="24"/>
        </w:rPr>
        <w:t xml:space="preserve"> mediante real decreto. El presente Real Decreto:</w:t>
      </w:r>
    </w:p>
    <w:p w:rsidR="00E554DB" w:rsidRPr="00E554DB" w:rsidRDefault="00E554DB" w:rsidP="00E554DB">
      <w:pPr>
        <w:pStyle w:val="Prrafodelista"/>
        <w:numPr>
          <w:ilvl w:val="0"/>
          <w:numId w:val="3"/>
        </w:numPr>
        <w:tabs>
          <w:tab w:val="left" w:pos="1276"/>
        </w:tabs>
        <w:spacing w:before="240" w:after="120" w:line="240" w:lineRule="auto"/>
        <w:ind w:left="0" w:firstLine="709"/>
        <w:contextualSpacing w:val="0"/>
        <w:rPr>
          <w:rFonts w:ascii="Times New Roman" w:hAnsi="Times New Roman" w:cs="Times New Roman"/>
          <w:sz w:val="24"/>
          <w:szCs w:val="24"/>
        </w:rPr>
      </w:pPr>
      <w:r w:rsidRPr="00E554DB">
        <w:rPr>
          <w:rFonts w:ascii="Times New Roman" w:hAnsi="Times New Roman" w:cs="Times New Roman"/>
          <w:b/>
          <w:sz w:val="24"/>
          <w:szCs w:val="24"/>
        </w:rPr>
        <w:t>Aprueba las estrategias marinas del primer ciclo (2012-2018)</w:t>
      </w:r>
      <w:r w:rsidRPr="00E554DB">
        <w:rPr>
          <w:rFonts w:ascii="Times New Roman" w:hAnsi="Times New Roman" w:cs="Times New Roman"/>
          <w:sz w:val="24"/>
          <w:szCs w:val="24"/>
        </w:rPr>
        <w:t xml:space="preserve">, incorporando el programa de </w:t>
      </w:r>
      <w:r w:rsidRPr="00E554DB">
        <w:rPr>
          <w:rFonts w:ascii="Times New Roman" w:hAnsi="Times New Roman" w:cs="Times New Roman"/>
          <w:b/>
          <w:sz w:val="24"/>
          <w:szCs w:val="24"/>
        </w:rPr>
        <w:t>medidas</w:t>
      </w:r>
      <w:r w:rsidRPr="00E554DB">
        <w:rPr>
          <w:rFonts w:ascii="Times New Roman" w:hAnsi="Times New Roman" w:cs="Times New Roman"/>
          <w:sz w:val="24"/>
          <w:szCs w:val="24"/>
        </w:rPr>
        <w:t xml:space="preserve">, tarea con la que se ultima este instrumento de planificación. </w:t>
      </w:r>
    </w:p>
    <w:p w:rsidR="00E554DB" w:rsidRPr="00E554DB" w:rsidRDefault="00E554DB" w:rsidP="00E554DB">
      <w:pPr>
        <w:pStyle w:val="Prrafodelista"/>
        <w:numPr>
          <w:ilvl w:val="0"/>
          <w:numId w:val="3"/>
        </w:numPr>
        <w:tabs>
          <w:tab w:val="left" w:pos="1276"/>
        </w:tabs>
        <w:spacing w:before="240" w:after="120" w:line="240" w:lineRule="auto"/>
        <w:ind w:left="0" w:firstLine="709"/>
        <w:contextualSpacing w:val="0"/>
        <w:rPr>
          <w:rFonts w:ascii="Times New Roman" w:hAnsi="Times New Roman" w:cs="Times New Roman"/>
          <w:sz w:val="24"/>
          <w:szCs w:val="24"/>
        </w:rPr>
      </w:pPr>
      <w:r w:rsidRPr="00E554DB">
        <w:rPr>
          <w:rFonts w:ascii="Times New Roman" w:hAnsi="Times New Roman" w:cs="Times New Roman"/>
          <w:sz w:val="24"/>
          <w:szCs w:val="24"/>
        </w:rPr>
        <w:t xml:space="preserve">Establece los </w:t>
      </w:r>
      <w:r w:rsidRPr="00E554DB">
        <w:rPr>
          <w:rFonts w:ascii="Times New Roman" w:hAnsi="Times New Roman" w:cs="Times New Roman"/>
          <w:b/>
          <w:sz w:val="24"/>
          <w:szCs w:val="24"/>
        </w:rPr>
        <w:t>mecanismos</w:t>
      </w:r>
      <w:r w:rsidRPr="00E554DB">
        <w:rPr>
          <w:rFonts w:ascii="Times New Roman" w:hAnsi="Times New Roman" w:cs="Times New Roman"/>
          <w:sz w:val="24"/>
          <w:szCs w:val="24"/>
        </w:rPr>
        <w:t xml:space="preserve"> por los que se aplicarán las estrategias marinas.</w:t>
      </w:r>
    </w:p>
    <w:p w:rsidR="00E554DB" w:rsidRPr="00E554DB" w:rsidRDefault="00E554DB" w:rsidP="00E554DB">
      <w:pPr>
        <w:pStyle w:val="Prrafodelista"/>
        <w:numPr>
          <w:ilvl w:val="0"/>
          <w:numId w:val="3"/>
        </w:numPr>
        <w:tabs>
          <w:tab w:val="left" w:pos="1276"/>
        </w:tabs>
        <w:spacing w:before="240" w:after="120" w:line="240" w:lineRule="auto"/>
        <w:ind w:left="0" w:firstLine="709"/>
        <w:contextualSpacing w:val="0"/>
        <w:rPr>
          <w:rFonts w:ascii="Times New Roman" w:hAnsi="Times New Roman" w:cs="Times New Roman"/>
          <w:sz w:val="24"/>
          <w:szCs w:val="24"/>
        </w:rPr>
      </w:pPr>
      <w:r w:rsidRPr="00E554DB">
        <w:rPr>
          <w:rFonts w:ascii="Times New Roman" w:hAnsi="Times New Roman" w:cs="Times New Roman"/>
          <w:sz w:val="24"/>
          <w:szCs w:val="24"/>
        </w:rPr>
        <w:t xml:space="preserve">Regula el </w:t>
      </w:r>
      <w:r w:rsidRPr="00E554DB">
        <w:rPr>
          <w:rFonts w:ascii="Times New Roman" w:hAnsi="Times New Roman" w:cs="Times New Roman"/>
          <w:b/>
          <w:sz w:val="24"/>
          <w:szCs w:val="24"/>
        </w:rPr>
        <w:t>calendario de actualización</w:t>
      </w:r>
      <w:r w:rsidRPr="00E554DB">
        <w:rPr>
          <w:rFonts w:ascii="Times New Roman" w:hAnsi="Times New Roman" w:cs="Times New Roman"/>
          <w:sz w:val="24"/>
          <w:szCs w:val="24"/>
        </w:rPr>
        <w:t xml:space="preserve"> de las mismas en </w:t>
      </w:r>
      <w:r w:rsidRPr="00E554DB">
        <w:rPr>
          <w:rFonts w:ascii="Times New Roman" w:hAnsi="Times New Roman" w:cs="Times New Roman"/>
          <w:b/>
          <w:sz w:val="24"/>
          <w:szCs w:val="24"/>
        </w:rPr>
        <w:t>horizontes temporales de seis años</w:t>
      </w:r>
      <w:r w:rsidRPr="00E554DB">
        <w:rPr>
          <w:rFonts w:ascii="Times New Roman" w:hAnsi="Times New Roman" w:cs="Times New Roman"/>
          <w:sz w:val="24"/>
          <w:szCs w:val="24"/>
        </w:rPr>
        <w:t xml:space="preserve">, para cumplir con los requisitos de gestión adaptativa incluidos en la Ley y en la Directiva Marco sobre la estrategia marina. </w:t>
      </w:r>
    </w:p>
    <w:p w:rsidR="00E554DB" w:rsidRPr="00E554DB" w:rsidRDefault="00E554DB" w:rsidP="00E554DB">
      <w:pPr>
        <w:tabs>
          <w:tab w:val="left" w:pos="1276"/>
        </w:tabs>
        <w:spacing w:before="240" w:after="120" w:line="240" w:lineRule="auto"/>
        <w:ind w:firstLine="709"/>
        <w:jc w:val="both"/>
        <w:rPr>
          <w:rFonts w:ascii="Times New Roman" w:hAnsi="Times New Roman" w:cs="Times New Roman"/>
          <w:sz w:val="24"/>
          <w:szCs w:val="24"/>
        </w:rPr>
      </w:pPr>
      <w:r w:rsidRPr="00E554DB">
        <w:rPr>
          <w:rFonts w:ascii="Times New Roman" w:hAnsi="Times New Roman" w:cs="Times New Roman"/>
          <w:sz w:val="24"/>
          <w:szCs w:val="24"/>
        </w:rPr>
        <w:t xml:space="preserve">Para la elaboración de las estrategias marinas ha sido fundamental la labor de </w:t>
      </w:r>
      <w:r w:rsidRPr="00E554DB">
        <w:rPr>
          <w:rFonts w:ascii="Times New Roman" w:hAnsi="Times New Roman" w:cs="Times New Roman"/>
          <w:b/>
          <w:sz w:val="24"/>
          <w:szCs w:val="24"/>
        </w:rPr>
        <w:t>coordinación y cooperación interadministrativa</w:t>
      </w:r>
      <w:r w:rsidRPr="00E554DB">
        <w:rPr>
          <w:rFonts w:ascii="Times New Roman" w:hAnsi="Times New Roman" w:cs="Times New Roman"/>
          <w:sz w:val="24"/>
          <w:szCs w:val="24"/>
        </w:rPr>
        <w:t xml:space="preserve">. Así, en este primer ciclo, se han creado los órganos colegiados que se establecían en la Ley 41/2010. Se creó la </w:t>
      </w:r>
      <w:r w:rsidRPr="00E554DB">
        <w:rPr>
          <w:rFonts w:ascii="Times New Roman" w:hAnsi="Times New Roman" w:cs="Times New Roman"/>
          <w:b/>
          <w:sz w:val="24"/>
          <w:szCs w:val="24"/>
        </w:rPr>
        <w:t>Comisión Interministerial de Estrategias Marinas – CIEM</w:t>
      </w:r>
      <w:r w:rsidRPr="00E554DB">
        <w:rPr>
          <w:rFonts w:ascii="Times New Roman" w:hAnsi="Times New Roman" w:cs="Times New Roman"/>
          <w:sz w:val="24"/>
          <w:szCs w:val="24"/>
        </w:rPr>
        <w:t xml:space="preserve"> (Real Decreto 715/2012, de 20 de abril). Como órganos de cooperación entre la Administración General del Estado y las comunidades autónomas litorales, se crearon </w:t>
      </w:r>
      <w:r w:rsidRPr="00E554DB">
        <w:rPr>
          <w:rFonts w:ascii="Times New Roman" w:hAnsi="Times New Roman" w:cs="Times New Roman"/>
          <w:b/>
          <w:sz w:val="24"/>
          <w:szCs w:val="24"/>
        </w:rPr>
        <w:t>cinco Comités de Seguimiento de la Estrategia Marina</w:t>
      </w:r>
      <w:r w:rsidRPr="00E554DB">
        <w:rPr>
          <w:rFonts w:ascii="Times New Roman" w:hAnsi="Times New Roman" w:cs="Times New Roman"/>
          <w:sz w:val="24"/>
          <w:szCs w:val="24"/>
        </w:rPr>
        <w:t xml:space="preserve">, uno por cada una de las cinco demarcaciones marinas. </w:t>
      </w:r>
    </w:p>
    <w:p w:rsidR="00C1586D" w:rsidRPr="00107FE7" w:rsidRDefault="00107FE7" w:rsidP="00C1586D">
      <w:pPr>
        <w:pStyle w:val="Sinespaciado"/>
        <w:spacing w:before="240" w:after="120"/>
        <w:ind w:firstLine="709"/>
        <w:jc w:val="both"/>
        <w:rPr>
          <w:rFonts w:ascii="Times New Roman" w:hAnsi="Times New Roman" w:cs="Times New Roman"/>
          <w:b/>
          <w:sz w:val="24"/>
          <w:szCs w:val="24"/>
        </w:rPr>
      </w:pPr>
      <w:r w:rsidRPr="00107FE7">
        <w:rPr>
          <w:rFonts w:ascii="Times New Roman" w:hAnsi="Times New Roman" w:cs="Times New Roman"/>
          <w:sz w:val="24"/>
          <w:szCs w:val="24"/>
          <w:u w:val="single"/>
        </w:rPr>
        <w:t xml:space="preserve">1.2.2.3. </w:t>
      </w:r>
      <w:r w:rsidR="00C1586D" w:rsidRPr="00107FE7">
        <w:rPr>
          <w:rFonts w:ascii="Times New Roman" w:hAnsi="Times New Roman" w:cs="Times New Roman"/>
          <w:sz w:val="24"/>
          <w:szCs w:val="24"/>
          <w:u w:val="single"/>
        </w:rPr>
        <w:t>Real Decreto 1378/2018, de 8 de noviembre,</w:t>
      </w:r>
      <w:r w:rsidR="00C1586D" w:rsidRPr="00D322E6">
        <w:rPr>
          <w:rFonts w:ascii="Times New Roman" w:hAnsi="Times New Roman" w:cs="Times New Roman"/>
          <w:sz w:val="24"/>
          <w:szCs w:val="24"/>
        </w:rPr>
        <w:t xml:space="preserve"> por el que se modifican los Reales Decretos 1075/2014, 1076/2014 y 1078/2014, todos ellos de 19 de diciembre, dictados para la </w:t>
      </w:r>
      <w:r w:rsidR="00C1586D" w:rsidRPr="00107FE7">
        <w:rPr>
          <w:rFonts w:ascii="Times New Roman" w:hAnsi="Times New Roman" w:cs="Times New Roman"/>
          <w:b/>
          <w:sz w:val="24"/>
          <w:szCs w:val="24"/>
        </w:rPr>
        <w:t>aplicación en España de la Política Agrícola Común.</w:t>
      </w:r>
    </w:p>
    <w:p w:rsidR="00C1586D" w:rsidRPr="00D322E6" w:rsidRDefault="00545C3F" w:rsidP="00C1586D">
      <w:pPr>
        <w:pStyle w:val="Sinespaciado"/>
        <w:spacing w:before="240" w:after="120"/>
        <w:ind w:firstLine="709"/>
        <w:jc w:val="both"/>
        <w:rPr>
          <w:rFonts w:ascii="Times New Roman" w:hAnsi="Times New Roman" w:cs="Times New Roman"/>
          <w:sz w:val="24"/>
          <w:szCs w:val="24"/>
        </w:rPr>
      </w:pPr>
      <w:hyperlink r:id="rId44" w:history="1">
        <w:r w:rsidR="00C1586D" w:rsidRPr="00D322E6">
          <w:rPr>
            <w:rStyle w:val="Hipervnculo"/>
            <w:rFonts w:ascii="Times New Roman" w:hAnsi="Times New Roman" w:cs="Times New Roman"/>
            <w:sz w:val="24"/>
            <w:szCs w:val="24"/>
          </w:rPr>
          <w:t>https://www.miteco.gob.es/es/calidad-y-evaluacion-ambiental/temas/biotecnologia/rd1378-2018pac_tcm30-485274.pdf</w:t>
        </w:r>
      </w:hyperlink>
    </w:p>
    <w:p w:rsidR="0015052E" w:rsidRPr="0015052E" w:rsidRDefault="0015052E" w:rsidP="0015052E">
      <w:pPr>
        <w:tabs>
          <w:tab w:val="left" w:pos="1276"/>
        </w:tabs>
        <w:spacing w:before="240" w:after="120" w:line="240" w:lineRule="auto"/>
        <w:ind w:firstLine="709"/>
        <w:jc w:val="both"/>
        <w:rPr>
          <w:rFonts w:ascii="Times New Roman" w:hAnsi="Times New Roman" w:cs="Times New Roman"/>
          <w:sz w:val="24"/>
          <w:szCs w:val="24"/>
        </w:rPr>
      </w:pPr>
      <w:r w:rsidRPr="0015052E">
        <w:rPr>
          <w:rFonts w:ascii="Times New Roman" w:hAnsi="Times New Roman" w:cs="Times New Roman"/>
          <w:sz w:val="24"/>
          <w:szCs w:val="24"/>
        </w:rPr>
        <w:t xml:space="preserve">Después de la entrada en vigor del Tratado de Roma, las </w:t>
      </w:r>
      <w:r w:rsidRPr="0015052E">
        <w:rPr>
          <w:rFonts w:ascii="Times New Roman" w:hAnsi="Times New Roman" w:cs="Times New Roman"/>
          <w:b/>
          <w:sz w:val="24"/>
          <w:szCs w:val="24"/>
        </w:rPr>
        <w:t>políticas agrícolas</w:t>
      </w:r>
      <w:r w:rsidRPr="0015052E">
        <w:rPr>
          <w:rFonts w:ascii="Times New Roman" w:hAnsi="Times New Roman" w:cs="Times New Roman"/>
          <w:sz w:val="24"/>
          <w:szCs w:val="24"/>
        </w:rPr>
        <w:t xml:space="preserve"> de los Estados miembros fueron sustituidas por mecanismos de intervención a escala comunitaria. Actualmente, la </w:t>
      </w:r>
      <w:r w:rsidRPr="0015052E">
        <w:rPr>
          <w:rFonts w:ascii="Times New Roman" w:hAnsi="Times New Roman" w:cs="Times New Roman"/>
          <w:b/>
          <w:sz w:val="24"/>
          <w:szCs w:val="24"/>
        </w:rPr>
        <w:t>Política Agrícola Común (PAC)</w:t>
      </w:r>
      <w:r w:rsidRPr="0015052E">
        <w:rPr>
          <w:rFonts w:ascii="Times New Roman" w:hAnsi="Times New Roman" w:cs="Times New Roman"/>
          <w:sz w:val="24"/>
          <w:szCs w:val="24"/>
        </w:rPr>
        <w:t xml:space="preserve"> tiene su base jurídica en los artículos 38 a 44 del Tratado de Funcionamiento de la Unión Europea (TFUE). Sus objetivos son a la vez económicos y sociales, para proteger los intereses de los productores y los consumidores. </w:t>
      </w:r>
    </w:p>
    <w:p w:rsidR="0015052E" w:rsidRPr="0015052E" w:rsidRDefault="0015052E" w:rsidP="0015052E">
      <w:pPr>
        <w:tabs>
          <w:tab w:val="left" w:pos="1276"/>
        </w:tabs>
        <w:spacing w:before="240" w:after="120" w:line="240" w:lineRule="auto"/>
        <w:ind w:firstLine="709"/>
        <w:jc w:val="both"/>
        <w:rPr>
          <w:rFonts w:ascii="Times New Roman" w:hAnsi="Times New Roman" w:cs="Times New Roman"/>
          <w:sz w:val="24"/>
          <w:szCs w:val="24"/>
        </w:rPr>
      </w:pPr>
      <w:r w:rsidRPr="0015052E">
        <w:rPr>
          <w:rFonts w:ascii="Times New Roman" w:hAnsi="Times New Roman" w:cs="Times New Roman"/>
          <w:sz w:val="24"/>
          <w:szCs w:val="24"/>
        </w:rPr>
        <w:t xml:space="preserve">Con el transcurso de los años, la política agrícola común ha experimentado </w:t>
      </w:r>
      <w:r w:rsidRPr="0015052E">
        <w:rPr>
          <w:rFonts w:ascii="Times New Roman" w:hAnsi="Times New Roman" w:cs="Times New Roman"/>
          <w:b/>
          <w:sz w:val="24"/>
          <w:szCs w:val="24"/>
        </w:rPr>
        <w:t>cinco grandes reformas</w:t>
      </w:r>
      <w:r w:rsidRPr="0015052E">
        <w:rPr>
          <w:rFonts w:ascii="Times New Roman" w:hAnsi="Times New Roman" w:cs="Times New Roman"/>
          <w:sz w:val="24"/>
          <w:szCs w:val="24"/>
        </w:rPr>
        <w:t xml:space="preserve">, las más recientes de las cuales se remontan a 2003 (revisión intermedia), 2009 (el «chequeo» de la PAC) y 2013 (para el período de financiación 2014-2020). Desde la reforma de 2003 y el «chequeo» de 2009 se disociaron la mayor parte de las ayudas directas y las transfirieron al nuevo </w:t>
      </w:r>
      <w:r w:rsidRPr="0015052E">
        <w:rPr>
          <w:rFonts w:ascii="Times New Roman" w:hAnsi="Times New Roman" w:cs="Times New Roman"/>
          <w:b/>
          <w:sz w:val="24"/>
          <w:szCs w:val="24"/>
        </w:rPr>
        <w:t>régimen de pago único (RPU)</w:t>
      </w:r>
      <w:r w:rsidRPr="0015052E">
        <w:rPr>
          <w:rFonts w:ascii="Times New Roman" w:hAnsi="Times New Roman" w:cs="Times New Roman"/>
          <w:sz w:val="24"/>
          <w:szCs w:val="24"/>
        </w:rPr>
        <w:t xml:space="preserve"> y al </w:t>
      </w:r>
      <w:r w:rsidRPr="0015052E">
        <w:rPr>
          <w:rFonts w:ascii="Times New Roman" w:hAnsi="Times New Roman" w:cs="Times New Roman"/>
          <w:b/>
          <w:sz w:val="24"/>
          <w:szCs w:val="24"/>
        </w:rPr>
        <w:t>régimen simplificado de pago por superficie</w:t>
      </w:r>
      <w:r w:rsidRPr="0015052E">
        <w:rPr>
          <w:rFonts w:ascii="Times New Roman" w:hAnsi="Times New Roman" w:cs="Times New Roman"/>
          <w:sz w:val="24"/>
          <w:szCs w:val="24"/>
        </w:rPr>
        <w:t xml:space="preserve"> para los nuevos Estados miembros. En el </w:t>
      </w:r>
      <w:r w:rsidRPr="0015052E">
        <w:rPr>
          <w:rFonts w:ascii="Times New Roman" w:hAnsi="Times New Roman" w:cs="Times New Roman"/>
          <w:b/>
          <w:sz w:val="24"/>
          <w:szCs w:val="24"/>
        </w:rPr>
        <w:t>Reglamento (UE) nº 1307/2013</w:t>
      </w:r>
      <w:r w:rsidRPr="0015052E">
        <w:rPr>
          <w:rFonts w:ascii="Times New Roman" w:hAnsi="Times New Roman" w:cs="Times New Roman"/>
          <w:sz w:val="24"/>
          <w:szCs w:val="24"/>
        </w:rPr>
        <w:t xml:space="preserve"> se define un nuevo sistema de pagos directos a partir del 1 de enero de 2015. La normativa de la UE sobre pagos directos se ha aplicado en España por los </w:t>
      </w:r>
      <w:r w:rsidRPr="0015052E">
        <w:rPr>
          <w:rFonts w:ascii="Times New Roman" w:hAnsi="Times New Roman" w:cs="Times New Roman"/>
          <w:b/>
          <w:sz w:val="24"/>
          <w:szCs w:val="24"/>
        </w:rPr>
        <w:t>Reales Decretos 1075/2014, 1076/2014, 1077/2014 y 1078/2014</w:t>
      </w:r>
      <w:r w:rsidRPr="0015052E">
        <w:rPr>
          <w:rFonts w:ascii="Times New Roman" w:hAnsi="Times New Roman" w:cs="Times New Roman"/>
          <w:sz w:val="24"/>
          <w:szCs w:val="24"/>
        </w:rPr>
        <w:t>, de 19 de diciembre.</w:t>
      </w:r>
    </w:p>
    <w:p w:rsidR="0015052E" w:rsidRPr="0015052E" w:rsidRDefault="0015052E" w:rsidP="0015052E">
      <w:pPr>
        <w:tabs>
          <w:tab w:val="left" w:pos="1276"/>
        </w:tabs>
        <w:spacing w:before="240" w:after="120" w:line="240" w:lineRule="auto"/>
        <w:ind w:firstLine="709"/>
        <w:jc w:val="both"/>
        <w:rPr>
          <w:rFonts w:ascii="Times New Roman" w:hAnsi="Times New Roman" w:cs="Times New Roman"/>
          <w:sz w:val="24"/>
          <w:szCs w:val="24"/>
        </w:rPr>
      </w:pPr>
      <w:r w:rsidRPr="0015052E">
        <w:rPr>
          <w:rFonts w:ascii="Times New Roman" w:hAnsi="Times New Roman" w:cs="Times New Roman"/>
          <w:sz w:val="24"/>
          <w:szCs w:val="24"/>
        </w:rPr>
        <w:lastRenderedPageBreak/>
        <w:t xml:space="preserve">La aprobación de </w:t>
      </w:r>
      <w:r w:rsidRPr="0015052E">
        <w:rPr>
          <w:rFonts w:ascii="Times New Roman" w:hAnsi="Times New Roman" w:cs="Times New Roman"/>
          <w:b/>
          <w:sz w:val="24"/>
          <w:szCs w:val="24"/>
        </w:rPr>
        <w:t>nuevos Reglamentos</w:t>
      </w:r>
      <w:r w:rsidRPr="0015052E">
        <w:rPr>
          <w:rFonts w:ascii="Times New Roman" w:hAnsi="Times New Roman" w:cs="Times New Roman"/>
          <w:sz w:val="24"/>
          <w:szCs w:val="24"/>
        </w:rPr>
        <w:t xml:space="preserve"> sobre esta materia [Reglamentos (UE) 2017/2393 y (UE) 2018/1091)], el incumplimiento en el plano nacional de los límites de </w:t>
      </w:r>
      <w:r w:rsidRPr="0015052E">
        <w:rPr>
          <w:rFonts w:ascii="Times New Roman" w:hAnsi="Times New Roman" w:cs="Times New Roman"/>
          <w:b/>
          <w:sz w:val="24"/>
          <w:szCs w:val="24"/>
        </w:rPr>
        <w:t>emisiones de amoniaco</w:t>
      </w:r>
      <w:r w:rsidRPr="0015052E">
        <w:rPr>
          <w:rFonts w:ascii="Times New Roman" w:hAnsi="Times New Roman" w:cs="Times New Roman"/>
          <w:sz w:val="24"/>
          <w:szCs w:val="24"/>
        </w:rPr>
        <w:t xml:space="preserve"> establecidos en la Directiva (UE) 2016/2284, así como la experiencia adquirida en la aplicación de la reforma de la PAC desde 2015, obligan a realizar ajustes y precisiones en dichas normas. El presente Real Decreto </w:t>
      </w:r>
      <w:r w:rsidRPr="0015052E">
        <w:rPr>
          <w:rFonts w:ascii="Times New Roman" w:hAnsi="Times New Roman" w:cs="Times New Roman"/>
          <w:b/>
          <w:sz w:val="24"/>
          <w:szCs w:val="24"/>
        </w:rPr>
        <w:t>modifica cuatro Reales Decretos</w:t>
      </w:r>
      <w:r w:rsidRPr="0015052E">
        <w:rPr>
          <w:rFonts w:ascii="Times New Roman" w:hAnsi="Times New Roman" w:cs="Times New Roman"/>
          <w:sz w:val="24"/>
          <w:szCs w:val="24"/>
        </w:rPr>
        <w:t>:</w:t>
      </w:r>
    </w:p>
    <w:p w:rsidR="0015052E" w:rsidRPr="0015052E" w:rsidRDefault="0015052E" w:rsidP="0015052E">
      <w:pPr>
        <w:pStyle w:val="Prrafodelista"/>
        <w:numPr>
          <w:ilvl w:val="0"/>
          <w:numId w:val="6"/>
        </w:numPr>
        <w:tabs>
          <w:tab w:val="left" w:pos="1276"/>
        </w:tabs>
        <w:spacing w:before="240" w:after="120" w:line="240" w:lineRule="auto"/>
        <w:ind w:left="0" w:firstLine="709"/>
        <w:contextualSpacing w:val="0"/>
        <w:rPr>
          <w:rFonts w:ascii="Times New Roman" w:hAnsi="Times New Roman" w:cs="Times New Roman"/>
          <w:sz w:val="24"/>
          <w:szCs w:val="24"/>
        </w:rPr>
      </w:pPr>
      <w:r w:rsidRPr="0015052E">
        <w:rPr>
          <w:rFonts w:ascii="Times New Roman" w:hAnsi="Times New Roman" w:cs="Times New Roman"/>
          <w:sz w:val="24"/>
          <w:szCs w:val="24"/>
        </w:rPr>
        <w:t xml:space="preserve">El </w:t>
      </w:r>
      <w:r w:rsidRPr="0015052E">
        <w:rPr>
          <w:rFonts w:ascii="Times New Roman" w:hAnsi="Times New Roman" w:cs="Times New Roman"/>
          <w:b/>
          <w:sz w:val="24"/>
          <w:szCs w:val="24"/>
        </w:rPr>
        <w:t>Real Decreto 1075/2014</w:t>
      </w:r>
      <w:r w:rsidRPr="0015052E">
        <w:rPr>
          <w:rFonts w:ascii="Times New Roman" w:hAnsi="Times New Roman" w:cs="Times New Roman"/>
          <w:sz w:val="24"/>
          <w:szCs w:val="24"/>
        </w:rPr>
        <w:t xml:space="preserve">, de 19 de diciembre, sobre la aplicación a partir de 2015 de los </w:t>
      </w:r>
      <w:r w:rsidRPr="0015052E">
        <w:rPr>
          <w:rFonts w:ascii="Times New Roman" w:hAnsi="Times New Roman" w:cs="Times New Roman"/>
          <w:b/>
          <w:sz w:val="24"/>
          <w:szCs w:val="24"/>
        </w:rPr>
        <w:t>pagos directos</w:t>
      </w:r>
      <w:r w:rsidRPr="0015052E">
        <w:rPr>
          <w:rFonts w:ascii="Times New Roman" w:hAnsi="Times New Roman" w:cs="Times New Roman"/>
          <w:sz w:val="24"/>
          <w:szCs w:val="24"/>
        </w:rPr>
        <w:t xml:space="preserve"> a la agricultura y a la ganadería y otros regímenes de ayuda, así como sobre la gestión y control de los pagos directos y de los pagos al desarrollo rural. Se introduce la posibilidad de utilizar los datos contenidos en la solicitud única a efectos </w:t>
      </w:r>
      <w:r w:rsidRPr="0015052E">
        <w:rPr>
          <w:rFonts w:ascii="Times New Roman" w:hAnsi="Times New Roman" w:cs="Times New Roman"/>
          <w:b/>
          <w:sz w:val="24"/>
          <w:szCs w:val="24"/>
        </w:rPr>
        <w:t>estadísticos</w:t>
      </w:r>
      <w:r w:rsidRPr="0015052E">
        <w:rPr>
          <w:rFonts w:ascii="Times New Roman" w:hAnsi="Times New Roman" w:cs="Times New Roman"/>
          <w:sz w:val="24"/>
          <w:szCs w:val="24"/>
        </w:rPr>
        <w:t xml:space="preserve">; se dota al sistema de una mayor </w:t>
      </w:r>
      <w:r w:rsidRPr="0015052E">
        <w:rPr>
          <w:rFonts w:ascii="Times New Roman" w:hAnsi="Times New Roman" w:cs="Times New Roman"/>
          <w:b/>
          <w:sz w:val="24"/>
          <w:szCs w:val="24"/>
        </w:rPr>
        <w:t>flexibilidad</w:t>
      </w:r>
      <w:r w:rsidRPr="0015052E">
        <w:rPr>
          <w:rFonts w:ascii="Times New Roman" w:hAnsi="Times New Roman" w:cs="Times New Roman"/>
          <w:sz w:val="24"/>
          <w:szCs w:val="24"/>
        </w:rPr>
        <w:t xml:space="preserve">, en las condiciones de mantenimiento de la titularidad de la explotación, para </w:t>
      </w:r>
      <w:r w:rsidRPr="0015052E">
        <w:rPr>
          <w:rFonts w:ascii="Times New Roman" w:hAnsi="Times New Roman" w:cs="Times New Roman"/>
          <w:b/>
          <w:sz w:val="24"/>
          <w:szCs w:val="24"/>
        </w:rPr>
        <w:t>favorecer la incorporación de nuevos titulares</w:t>
      </w:r>
      <w:r w:rsidRPr="0015052E">
        <w:rPr>
          <w:rFonts w:ascii="Times New Roman" w:hAnsi="Times New Roman" w:cs="Times New Roman"/>
          <w:sz w:val="24"/>
          <w:szCs w:val="24"/>
        </w:rPr>
        <w:t xml:space="preserve"> a la actividad, en particular de jóvenes ganaderos en nuevas explotaciones; se prevé a posibilidad de consulta a través de la Sede Electrónica del Catastro de los </w:t>
      </w:r>
      <w:r w:rsidRPr="0015052E">
        <w:rPr>
          <w:rFonts w:ascii="Times New Roman" w:hAnsi="Times New Roman" w:cs="Times New Roman"/>
          <w:b/>
          <w:sz w:val="24"/>
          <w:szCs w:val="24"/>
        </w:rPr>
        <w:t>titulares catastrales</w:t>
      </w:r>
      <w:r w:rsidRPr="0015052E">
        <w:rPr>
          <w:rFonts w:ascii="Times New Roman" w:hAnsi="Times New Roman" w:cs="Times New Roman"/>
          <w:sz w:val="24"/>
          <w:szCs w:val="24"/>
        </w:rPr>
        <w:t xml:space="preserve"> sobre la información relativa a la presentación de solicitudes de ayudas directas sobre sus parcelas y los cultivos; y se sustituye el anexo VIII que regula los requisitos y condiciones que deben cumplir las </w:t>
      </w:r>
      <w:r w:rsidRPr="0015052E">
        <w:rPr>
          <w:rFonts w:ascii="Times New Roman" w:hAnsi="Times New Roman" w:cs="Times New Roman"/>
          <w:b/>
          <w:sz w:val="24"/>
          <w:szCs w:val="24"/>
        </w:rPr>
        <w:t>superficies de interés ecológico</w:t>
      </w:r>
      <w:r w:rsidRPr="0015052E">
        <w:rPr>
          <w:rFonts w:ascii="Times New Roman" w:hAnsi="Times New Roman" w:cs="Times New Roman"/>
          <w:sz w:val="24"/>
          <w:szCs w:val="24"/>
        </w:rPr>
        <w:t xml:space="preserve"> (SIE).</w:t>
      </w:r>
    </w:p>
    <w:p w:rsidR="0015052E" w:rsidRPr="0015052E" w:rsidRDefault="0015052E" w:rsidP="0015052E">
      <w:pPr>
        <w:pStyle w:val="Prrafodelista"/>
        <w:numPr>
          <w:ilvl w:val="0"/>
          <w:numId w:val="6"/>
        </w:numPr>
        <w:tabs>
          <w:tab w:val="left" w:pos="1276"/>
        </w:tabs>
        <w:spacing w:before="240" w:after="120" w:line="240" w:lineRule="auto"/>
        <w:ind w:left="0" w:firstLine="709"/>
        <w:contextualSpacing w:val="0"/>
        <w:rPr>
          <w:rFonts w:ascii="Times New Roman" w:hAnsi="Times New Roman" w:cs="Times New Roman"/>
          <w:sz w:val="24"/>
          <w:szCs w:val="24"/>
        </w:rPr>
      </w:pPr>
      <w:r w:rsidRPr="0015052E">
        <w:rPr>
          <w:rFonts w:ascii="Times New Roman" w:hAnsi="Times New Roman" w:cs="Times New Roman"/>
          <w:sz w:val="24"/>
          <w:szCs w:val="24"/>
        </w:rPr>
        <w:t xml:space="preserve">El </w:t>
      </w:r>
      <w:r w:rsidRPr="0015052E">
        <w:rPr>
          <w:rFonts w:ascii="Times New Roman" w:hAnsi="Times New Roman" w:cs="Times New Roman"/>
          <w:b/>
          <w:sz w:val="24"/>
          <w:szCs w:val="24"/>
        </w:rPr>
        <w:t>Real Decreto 1076/2014</w:t>
      </w:r>
      <w:r w:rsidRPr="0015052E">
        <w:rPr>
          <w:rFonts w:ascii="Times New Roman" w:hAnsi="Times New Roman" w:cs="Times New Roman"/>
          <w:sz w:val="24"/>
          <w:szCs w:val="24"/>
        </w:rPr>
        <w:t>, de 19 de diciembre, sobre asignación de derechos de régimen de pago básico de la Política Agrícola Común.</w:t>
      </w:r>
    </w:p>
    <w:p w:rsidR="0015052E" w:rsidRPr="0015052E" w:rsidRDefault="0015052E" w:rsidP="0015052E">
      <w:pPr>
        <w:pStyle w:val="Prrafodelista"/>
        <w:numPr>
          <w:ilvl w:val="0"/>
          <w:numId w:val="6"/>
        </w:numPr>
        <w:tabs>
          <w:tab w:val="left" w:pos="1276"/>
        </w:tabs>
        <w:spacing w:before="240" w:after="120" w:line="240" w:lineRule="auto"/>
        <w:ind w:left="0" w:firstLine="709"/>
        <w:contextualSpacing w:val="0"/>
        <w:rPr>
          <w:rFonts w:ascii="Times New Roman" w:hAnsi="Times New Roman" w:cs="Times New Roman"/>
          <w:sz w:val="24"/>
          <w:szCs w:val="24"/>
        </w:rPr>
      </w:pPr>
      <w:r w:rsidRPr="0015052E">
        <w:rPr>
          <w:rFonts w:ascii="Times New Roman" w:hAnsi="Times New Roman" w:cs="Times New Roman"/>
          <w:sz w:val="24"/>
          <w:szCs w:val="24"/>
        </w:rPr>
        <w:t xml:space="preserve">El </w:t>
      </w:r>
      <w:r w:rsidRPr="0015052E">
        <w:rPr>
          <w:rFonts w:ascii="Times New Roman" w:hAnsi="Times New Roman" w:cs="Times New Roman"/>
          <w:b/>
          <w:sz w:val="24"/>
          <w:szCs w:val="24"/>
        </w:rPr>
        <w:t>Real Decreto 1078/2014</w:t>
      </w:r>
      <w:r w:rsidRPr="0015052E">
        <w:rPr>
          <w:rFonts w:ascii="Times New Roman" w:hAnsi="Times New Roman" w:cs="Times New Roman"/>
          <w:sz w:val="24"/>
          <w:szCs w:val="24"/>
        </w:rPr>
        <w:t xml:space="preserve">, de 19 de diciembre, por el que se establecen las normas de la condicionalidad que deben cumplir los beneficiarios que reciban pagos directos: para establecer medidas destinadas a la </w:t>
      </w:r>
      <w:r w:rsidRPr="0015052E">
        <w:rPr>
          <w:rFonts w:ascii="Times New Roman" w:hAnsi="Times New Roman" w:cs="Times New Roman"/>
          <w:b/>
          <w:sz w:val="24"/>
          <w:szCs w:val="24"/>
        </w:rPr>
        <w:t>reducción de la emisión de gases contaminantes</w:t>
      </w:r>
      <w:r w:rsidRPr="0015052E">
        <w:rPr>
          <w:rFonts w:ascii="Times New Roman" w:hAnsi="Times New Roman" w:cs="Times New Roman"/>
          <w:sz w:val="24"/>
          <w:szCs w:val="24"/>
        </w:rPr>
        <w:t xml:space="preserve"> mediante la prohibición del uso de los sistemas de aplicación de purines.</w:t>
      </w:r>
    </w:p>
    <w:p w:rsidR="0015052E" w:rsidRPr="0015052E" w:rsidRDefault="0015052E" w:rsidP="0015052E">
      <w:pPr>
        <w:pStyle w:val="Prrafodelista"/>
        <w:numPr>
          <w:ilvl w:val="0"/>
          <w:numId w:val="6"/>
        </w:numPr>
        <w:tabs>
          <w:tab w:val="left" w:pos="1276"/>
        </w:tabs>
        <w:spacing w:before="240" w:after="120" w:line="240" w:lineRule="auto"/>
        <w:ind w:left="0" w:firstLine="709"/>
        <w:contextualSpacing w:val="0"/>
        <w:rPr>
          <w:rFonts w:ascii="Times New Roman" w:hAnsi="Times New Roman" w:cs="Times New Roman"/>
          <w:sz w:val="24"/>
          <w:szCs w:val="24"/>
        </w:rPr>
      </w:pPr>
      <w:r w:rsidRPr="0015052E">
        <w:rPr>
          <w:rFonts w:ascii="Times New Roman" w:hAnsi="Times New Roman" w:cs="Times New Roman"/>
          <w:sz w:val="24"/>
          <w:szCs w:val="24"/>
        </w:rPr>
        <w:t xml:space="preserve">El </w:t>
      </w:r>
      <w:r w:rsidRPr="0015052E">
        <w:rPr>
          <w:rFonts w:ascii="Times New Roman" w:hAnsi="Times New Roman" w:cs="Times New Roman"/>
          <w:b/>
          <w:sz w:val="24"/>
          <w:szCs w:val="24"/>
        </w:rPr>
        <w:t>Real Decreto 9/2015</w:t>
      </w:r>
      <w:r w:rsidRPr="0015052E">
        <w:rPr>
          <w:rFonts w:ascii="Times New Roman" w:hAnsi="Times New Roman" w:cs="Times New Roman"/>
          <w:sz w:val="24"/>
          <w:szCs w:val="24"/>
        </w:rPr>
        <w:t>, de 16 de enero, por el que se regulan las condiciones de aplicación de la normativa comunitaria en materia de higiene en la producción primaria agrícola.</w:t>
      </w:r>
    </w:p>
    <w:p w:rsidR="00195094" w:rsidRPr="00107FE7" w:rsidRDefault="00107FE7" w:rsidP="00195094">
      <w:pPr>
        <w:spacing w:before="240" w:after="120" w:line="240" w:lineRule="auto"/>
        <w:ind w:firstLine="709"/>
        <w:jc w:val="both"/>
        <w:rPr>
          <w:rFonts w:ascii="Times New Roman" w:hAnsi="Times New Roman" w:cs="Times New Roman"/>
          <w:b/>
          <w:sz w:val="24"/>
          <w:szCs w:val="24"/>
        </w:rPr>
      </w:pPr>
      <w:r w:rsidRPr="00107FE7">
        <w:rPr>
          <w:rFonts w:ascii="Times New Roman" w:hAnsi="Times New Roman" w:cs="Times New Roman"/>
          <w:sz w:val="24"/>
          <w:szCs w:val="24"/>
          <w:u w:val="single"/>
        </w:rPr>
        <w:t xml:space="preserve">1.2.2.4. </w:t>
      </w:r>
      <w:r w:rsidR="00195094" w:rsidRPr="00107FE7">
        <w:rPr>
          <w:rFonts w:ascii="Times New Roman" w:hAnsi="Times New Roman" w:cs="Times New Roman"/>
          <w:sz w:val="24"/>
          <w:szCs w:val="24"/>
          <w:u w:val="single"/>
        </w:rPr>
        <w:t>Real Decreto 1516/2018, de 28 de diciembre,</w:t>
      </w:r>
      <w:r w:rsidR="00195094" w:rsidRPr="00D322E6">
        <w:rPr>
          <w:rFonts w:ascii="Times New Roman" w:hAnsi="Times New Roman" w:cs="Times New Roman"/>
          <w:sz w:val="24"/>
          <w:szCs w:val="24"/>
        </w:rPr>
        <w:t xml:space="preserve"> por el que se modifica el Real Decreto 616/2017, de 16 de junio, por el que se regula la </w:t>
      </w:r>
      <w:r w:rsidR="00195094" w:rsidRPr="00107FE7">
        <w:rPr>
          <w:rFonts w:ascii="Times New Roman" w:hAnsi="Times New Roman" w:cs="Times New Roman"/>
          <w:b/>
          <w:sz w:val="24"/>
          <w:szCs w:val="24"/>
        </w:rPr>
        <w:t>concesión directa de subvenciones a proyectos singulares de entidades locales que favorezcan el paso a una economía baja en carbono en el marco del programa operativo FEDER de crecimiento sostenible 2014-2020, ampliando su presupuesto y vigencia.</w:t>
      </w:r>
    </w:p>
    <w:p w:rsidR="00195094" w:rsidRPr="00D322E6" w:rsidRDefault="00545C3F" w:rsidP="00195094">
      <w:pPr>
        <w:spacing w:before="240" w:after="120" w:line="240" w:lineRule="auto"/>
        <w:ind w:firstLine="709"/>
        <w:jc w:val="both"/>
        <w:rPr>
          <w:rFonts w:ascii="Times New Roman" w:hAnsi="Times New Roman" w:cs="Times New Roman"/>
          <w:sz w:val="24"/>
          <w:szCs w:val="24"/>
        </w:rPr>
      </w:pPr>
      <w:hyperlink r:id="rId45" w:history="1">
        <w:r w:rsidR="00195094" w:rsidRPr="00D322E6">
          <w:rPr>
            <w:rStyle w:val="Hipervnculo"/>
            <w:rFonts w:ascii="Times New Roman" w:hAnsi="Times New Roman" w:cs="Times New Roman"/>
            <w:sz w:val="24"/>
            <w:szCs w:val="24"/>
          </w:rPr>
          <w:t>https://www.boe.es/boe/dias/2018/12/29/pdfs/BOE-A-2018-18003.pdf</w:t>
        </w:r>
      </w:hyperlink>
    </w:p>
    <w:p w:rsidR="000D05C4" w:rsidRPr="000D05C4" w:rsidRDefault="000D05C4" w:rsidP="000D05C4">
      <w:pPr>
        <w:tabs>
          <w:tab w:val="left" w:pos="1276"/>
        </w:tabs>
        <w:spacing w:before="240" w:after="120" w:line="240" w:lineRule="auto"/>
        <w:ind w:firstLine="709"/>
        <w:jc w:val="both"/>
        <w:rPr>
          <w:rFonts w:ascii="Times New Roman" w:hAnsi="Times New Roman" w:cs="Times New Roman"/>
          <w:sz w:val="24"/>
          <w:szCs w:val="24"/>
        </w:rPr>
      </w:pPr>
      <w:r w:rsidRPr="000D05C4">
        <w:rPr>
          <w:rFonts w:ascii="Times New Roman" w:hAnsi="Times New Roman" w:cs="Times New Roman"/>
          <w:sz w:val="24"/>
          <w:szCs w:val="24"/>
        </w:rPr>
        <w:t xml:space="preserve">El </w:t>
      </w:r>
      <w:r w:rsidRPr="000D05C4">
        <w:rPr>
          <w:rFonts w:ascii="Times New Roman" w:hAnsi="Times New Roman" w:cs="Times New Roman"/>
          <w:b/>
          <w:sz w:val="24"/>
          <w:szCs w:val="24"/>
        </w:rPr>
        <w:t>Reglamento (UE) nº 1303/2013</w:t>
      </w:r>
      <w:r w:rsidRPr="000D05C4">
        <w:rPr>
          <w:rFonts w:ascii="Times New Roman" w:hAnsi="Times New Roman" w:cs="Times New Roman"/>
          <w:sz w:val="24"/>
          <w:szCs w:val="24"/>
        </w:rPr>
        <w:t xml:space="preserve"> del Parlamento Europeo y del Consejo, de 17 de diciembre de 2013, relativo a Fondos Europeos, y el </w:t>
      </w:r>
      <w:r w:rsidRPr="000D05C4">
        <w:rPr>
          <w:rFonts w:ascii="Times New Roman" w:hAnsi="Times New Roman" w:cs="Times New Roman"/>
          <w:b/>
          <w:sz w:val="24"/>
          <w:szCs w:val="24"/>
        </w:rPr>
        <w:t>Reglamento (CE) nº 1080/2006</w:t>
      </w:r>
      <w:r w:rsidRPr="000D05C4">
        <w:rPr>
          <w:rFonts w:ascii="Times New Roman" w:hAnsi="Times New Roman" w:cs="Times New Roman"/>
          <w:sz w:val="24"/>
          <w:szCs w:val="24"/>
        </w:rPr>
        <w:t xml:space="preserve">, establecen como Objetivo Temático 4 </w:t>
      </w:r>
      <w:r w:rsidRPr="000D05C4">
        <w:rPr>
          <w:rFonts w:ascii="Times New Roman" w:hAnsi="Times New Roman" w:cs="Times New Roman"/>
          <w:b/>
          <w:sz w:val="24"/>
          <w:szCs w:val="24"/>
        </w:rPr>
        <w:t>“Favorecer la transición a una economía baja en carbono en todos los sectores”</w:t>
      </w:r>
      <w:r w:rsidRPr="000D05C4">
        <w:rPr>
          <w:rFonts w:ascii="Times New Roman" w:hAnsi="Times New Roman" w:cs="Times New Roman"/>
          <w:sz w:val="24"/>
          <w:szCs w:val="24"/>
        </w:rPr>
        <w:t xml:space="preserve"> fijando unos porcentajes mínimos de gasto sobre el total de los recursos del Fondo Europeo de Desarrollo Regional (FEDER) de un 20 % en las regiones más desarrolladas, un 15 %  en las de transición y un 12 % en las menos desarrolladas y ultraperiféricas. </w:t>
      </w:r>
    </w:p>
    <w:p w:rsidR="000D05C4" w:rsidRPr="000D05C4" w:rsidRDefault="000D05C4" w:rsidP="000D05C4">
      <w:pPr>
        <w:tabs>
          <w:tab w:val="left" w:pos="1276"/>
        </w:tabs>
        <w:spacing w:before="240" w:after="120" w:line="240" w:lineRule="auto"/>
        <w:ind w:firstLine="709"/>
        <w:jc w:val="both"/>
        <w:rPr>
          <w:rFonts w:ascii="Times New Roman" w:hAnsi="Times New Roman" w:cs="Times New Roman"/>
          <w:sz w:val="24"/>
          <w:szCs w:val="24"/>
        </w:rPr>
      </w:pPr>
      <w:r w:rsidRPr="000D05C4">
        <w:rPr>
          <w:rFonts w:ascii="Times New Roman" w:hAnsi="Times New Roman" w:cs="Times New Roman"/>
          <w:sz w:val="24"/>
          <w:szCs w:val="24"/>
        </w:rPr>
        <w:t xml:space="preserve">La Dirección General de Fondos Comunitarios del Ministerio de Hacienda, elaboró el </w:t>
      </w:r>
      <w:r w:rsidRPr="000D05C4">
        <w:rPr>
          <w:rFonts w:ascii="Times New Roman" w:hAnsi="Times New Roman" w:cs="Times New Roman"/>
          <w:b/>
          <w:sz w:val="24"/>
          <w:szCs w:val="24"/>
        </w:rPr>
        <w:t xml:space="preserve">Programa Operativo de Crecimiento Sostenible (POCS), para el periodo </w:t>
      </w:r>
      <w:r w:rsidRPr="000D05C4">
        <w:rPr>
          <w:rFonts w:ascii="Times New Roman" w:hAnsi="Times New Roman" w:cs="Times New Roman"/>
          <w:b/>
          <w:sz w:val="24"/>
          <w:szCs w:val="24"/>
        </w:rPr>
        <w:lastRenderedPageBreak/>
        <w:t>2014-2020</w:t>
      </w:r>
      <w:r w:rsidRPr="000D05C4">
        <w:rPr>
          <w:rFonts w:ascii="Times New Roman" w:hAnsi="Times New Roman" w:cs="Times New Roman"/>
          <w:sz w:val="24"/>
          <w:szCs w:val="24"/>
        </w:rPr>
        <w:t xml:space="preserve"> que  destina al Eje de </w:t>
      </w:r>
      <w:r w:rsidRPr="000D05C4">
        <w:rPr>
          <w:rFonts w:ascii="Times New Roman" w:hAnsi="Times New Roman" w:cs="Times New Roman"/>
          <w:b/>
          <w:sz w:val="24"/>
          <w:szCs w:val="24"/>
        </w:rPr>
        <w:t>Transición a una Economía Baja en Carbono</w:t>
      </w:r>
      <w:r w:rsidRPr="000D05C4">
        <w:rPr>
          <w:rFonts w:ascii="Times New Roman" w:hAnsi="Times New Roman" w:cs="Times New Roman"/>
          <w:sz w:val="24"/>
          <w:szCs w:val="24"/>
        </w:rPr>
        <w:t xml:space="preserve"> un total aproximado de </w:t>
      </w:r>
      <w:r w:rsidRPr="000D05C4">
        <w:rPr>
          <w:rFonts w:ascii="Times New Roman" w:hAnsi="Times New Roman" w:cs="Times New Roman"/>
          <w:b/>
          <w:sz w:val="24"/>
          <w:szCs w:val="24"/>
        </w:rPr>
        <w:t>2.100 millones de euros</w:t>
      </w:r>
      <w:r w:rsidRPr="000D05C4">
        <w:rPr>
          <w:rFonts w:ascii="Times New Roman" w:hAnsi="Times New Roman" w:cs="Times New Roman"/>
          <w:sz w:val="24"/>
          <w:szCs w:val="24"/>
        </w:rPr>
        <w:t xml:space="preserve"> de ayuda FEDER, el 38,2% del Programa, de los cuales unos </w:t>
      </w:r>
      <w:r w:rsidRPr="000D05C4">
        <w:rPr>
          <w:rFonts w:ascii="Times New Roman" w:hAnsi="Times New Roman" w:cs="Times New Roman"/>
          <w:b/>
          <w:sz w:val="24"/>
          <w:szCs w:val="24"/>
        </w:rPr>
        <w:t>480 millones</w:t>
      </w:r>
      <w:r w:rsidRPr="000D05C4">
        <w:rPr>
          <w:rFonts w:ascii="Times New Roman" w:hAnsi="Times New Roman" w:cs="Times New Roman"/>
          <w:sz w:val="24"/>
          <w:szCs w:val="24"/>
        </w:rPr>
        <w:t xml:space="preserve"> de euros se destinarán a proyectos que permitan el paso a una economía baja en carbono en el ámbito de las </w:t>
      </w:r>
      <w:r w:rsidRPr="000D05C4">
        <w:rPr>
          <w:rFonts w:ascii="Times New Roman" w:hAnsi="Times New Roman" w:cs="Times New Roman"/>
          <w:b/>
          <w:sz w:val="24"/>
          <w:szCs w:val="24"/>
        </w:rPr>
        <w:t>Entidades Locales</w:t>
      </w:r>
      <w:r w:rsidRPr="000D05C4">
        <w:rPr>
          <w:rFonts w:ascii="Times New Roman" w:hAnsi="Times New Roman" w:cs="Times New Roman"/>
          <w:sz w:val="24"/>
          <w:szCs w:val="24"/>
        </w:rPr>
        <w:t>.</w:t>
      </w:r>
    </w:p>
    <w:p w:rsidR="000D05C4" w:rsidRPr="000D05C4" w:rsidRDefault="000D05C4" w:rsidP="000D05C4">
      <w:pPr>
        <w:tabs>
          <w:tab w:val="left" w:pos="1276"/>
        </w:tabs>
        <w:spacing w:before="240" w:after="120" w:line="240" w:lineRule="auto"/>
        <w:ind w:firstLine="709"/>
        <w:jc w:val="both"/>
        <w:rPr>
          <w:rFonts w:ascii="Times New Roman" w:hAnsi="Times New Roman" w:cs="Times New Roman"/>
          <w:sz w:val="24"/>
          <w:szCs w:val="24"/>
        </w:rPr>
      </w:pPr>
      <w:r w:rsidRPr="000D05C4">
        <w:rPr>
          <w:rFonts w:ascii="Times New Roman" w:hAnsi="Times New Roman" w:cs="Times New Roman"/>
          <w:sz w:val="24"/>
          <w:szCs w:val="24"/>
        </w:rPr>
        <w:t xml:space="preserve">El </w:t>
      </w:r>
      <w:r w:rsidRPr="000D05C4">
        <w:rPr>
          <w:rFonts w:ascii="Times New Roman" w:hAnsi="Times New Roman" w:cs="Times New Roman"/>
          <w:b/>
          <w:sz w:val="24"/>
          <w:szCs w:val="24"/>
        </w:rPr>
        <w:t>Real Decreto 616/2017</w:t>
      </w:r>
      <w:r w:rsidRPr="000D05C4">
        <w:rPr>
          <w:rFonts w:ascii="Times New Roman" w:hAnsi="Times New Roman" w:cs="Times New Roman"/>
          <w:sz w:val="24"/>
          <w:szCs w:val="24"/>
        </w:rPr>
        <w:t xml:space="preserve">, de 16 de junio, estableció un presupuesto para la dotación de </w:t>
      </w:r>
      <w:r w:rsidRPr="000D05C4">
        <w:rPr>
          <w:rFonts w:ascii="Times New Roman" w:hAnsi="Times New Roman" w:cs="Times New Roman"/>
          <w:b/>
          <w:sz w:val="24"/>
          <w:szCs w:val="24"/>
        </w:rPr>
        <w:t>ayudas a las entidades locales</w:t>
      </w:r>
      <w:r w:rsidRPr="000D05C4">
        <w:rPr>
          <w:rFonts w:ascii="Times New Roman" w:hAnsi="Times New Roman" w:cs="Times New Roman"/>
          <w:sz w:val="24"/>
          <w:szCs w:val="24"/>
        </w:rPr>
        <w:t xml:space="preserve"> de </w:t>
      </w:r>
      <w:r w:rsidRPr="000D05C4">
        <w:rPr>
          <w:rFonts w:ascii="Times New Roman" w:hAnsi="Times New Roman" w:cs="Times New Roman"/>
          <w:b/>
          <w:sz w:val="24"/>
          <w:szCs w:val="24"/>
        </w:rPr>
        <w:t>336.053.612 euros</w:t>
      </w:r>
      <w:r w:rsidRPr="000D05C4">
        <w:rPr>
          <w:rFonts w:ascii="Times New Roman" w:hAnsi="Times New Roman" w:cs="Times New Roman"/>
          <w:sz w:val="24"/>
          <w:szCs w:val="24"/>
        </w:rPr>
        <w:t>, lo que representa aproximadamente el 70% del total de los fondos previstos en el POCS. El alto grado de participación ha supuesto que aun cuando la vigencia del Real Decreto 616/2017 no finaliza hasta el 31 de diciembre de 2018, la demanda de ayudas ya tiene cubierto el 95% del presupuesto total disponible.</w:t>
      </w:r>
    </w:p>
    <w:p w:rsidR="000D05C4" w:rsidRPr="000D05C4" w:rsidRDefault="000D05C4" w:rsidP="000D05C4">
      <w:pPr>
        <w:tabs>
          <w:tab w:val="left" w:pos="1276"/>
        </w:tabs>
        <w:spacing w:before="240" w:after="120" w:line="240" w:lineRule="auto"/>
        <w:ind w:firstLine="709"/>
        <w:jc w:val="both"/>
        <w:rPr>
          <w:rFonts w:ascii="Times New Roman" w:hAnsi="Times New Roman" w:cs="Times New Roman"/>
          <w:sz w:val="24"/>
          <w:szCs w:val="24"/>
        </w:rPr>
      </w:pPr>
      <w:r w:rsidRPr="000D05C4">
        <w:rPr>
          <w:rFonts w:ascii="Times New Roman" w:hAnsi="Times New Roman" w:cs="Times New Roman"/>
          <w:sz w:val="24"/>
          <w:szCs w:val="24"/>
        </w:rPr>
        <w:t xml:space="preserve">Procede por tanto </w:t>
      </w:r>
      <w:r w:rsidRPr="000D05C4">
        <w:rPr>
          <w:rFonts w:ascii="Times New Roman" w:hAnsi="Times New Roman" w:cs="Times New Roman"/>
          <w:b/>
          <w:sz w:val="24"/>
          <w:szCs w:val="24"/>
        </w:rPr>
        <w:t>alcanzar la cifra programada de 480 millones de euros</w:t>
      </w:r>
      <w:r w:rsidRPr="000D05C4">
        <w:rPr>
          <w:rFonts w:ascii="Times New Roman" w:hAnsi="Times New Roman" w:cs="Times New Roman"/>
          <w:sz w:val="24"/>
          <w:szCs w:val="24"/>
        </w:rPr>
        <w:t xml:space="preserve"> al final del periodo de aplicación del Programa Operativo FEDER Plurirregional de España 2014-2020, dotando mediante una  ampliación presupuestaria, del 30% restante.</w:t>
      </w:r>
    </w:p>
    <w:p w:rsidR="000D05C4" w:rsidRPr="000D05C4" w:rsidRDefault="000D05C4" w:rsidP="000D05C4">
      <w:pPr>
        <w:tabs>
          <w:tab w:val="left" w:pos="1276"/>
        </w:tabs>
        <w:spacing w:before="240" w:after="120" w:line="240" w:lineRule="auto"/>
        <w:ind w:firstLine="709"/>
        <w:jc w:val="both"/>
        <w:rPr>
          <w:rFonts w:ascii="Times New Roman" w:hAnsi="Times New Roman" w:cs="Times New Roman"/>
          <w:sz w:val="24"/>
          <w:szCs w:val="24"/>
        </w:rPr>
      </w:pPr>
      <w:r w:rsidRPr="000D05C4">
        <w:rPr>
          <w:rFonts w:ascii="Times New Roman" w:hAnsi="Times New Roman" w:cs="Times New Roman"/>
          <w:sz w:val="24"/>
          <w:szCs w:val="24"/>
        </w:rPr>
        <w:t xml:space="preserve">Por el presente Real Decreto </w:t>
      </w:r>
      <w:r w:rsidRPr="000D05C4">
        <w:rPr>
          <w:rFonts w:ascii="Times New Roman" w:hAnsi="Times New Roman" w:cs="Times New Roman"/>
          <w:b/>
          <w:sz w:val="24"/>
          <w:szCs w:val="24"/>
        </w:rPr>
        <w:t>se modifica el Real Decreto 616/2017</w:t>
      </w:r>
      <w:r w:rsidRPr="000D05C4">
        <w:rPr>
          <w:rFonts w:ascii="Times New Roman" w:hAnsi="Times New Roman" w:cs="Times New Roman"/>
          <w:sz w:val="24"/>
          <w:szCs w:val="24"/>
        </w:rPr>
        <w:t xml:space="preserve">, de 16 de junio, por el que se regula la </w:t>
      </w:r>
      <w:r w:rsidRPr="000D05C4">
        <w:rPr>
          <w:rFonts w:ascii="Times New Roman" w:hAnsi="Times New Roman" w:cs="Times New Roman"/>
          <w:b/>
          <w:sz w:val="24"/>
          <w:szCs w:val="24"/>
        </w:rPr>
        <w:t>concesión directa de subvenciones a proyectos singulares de entidades locales que favorezcan el paso a una economía baja en carbono</w:t>
      </w:r>
      <w:r w:rsidRPr="000D05C4">
        <w:rPr>
          <w:rFonts w:ascii="Times New Roman" w:hAnsi="Times New Roman" w:cs="Times New Roman"/>
          <w:sz w:val="24"/>
          <w:szCs w:val="24"/>
        </w:rPr>
        <w:t xml:space="preserve"> en el marco del programa operativo FEDER de crecimiento sostenible 2014-2020, ampliando su presupuesto y vigencia:</w:t>
      </w:r>
    </w:p>
    <w:p w:rsidR="000D05C4" w:rsidRPr="000D05C4" w:rsidRDefault="000D05C4" w:rsidP="000D05C4">
      <w:pPr>
        <w:pStyle w:val="Prrafodelista"/>
        <w:numPr>
          <w:ilvl w:val="0"/>
          <w:numId w:val="4"/>
        </w:numPr>
        <w:tabs>
          <w:tab w:val="left" w:pos="1276"/>
        </w:tabs>
        <w:spacing w:before="240" w:after="120" w:line="240" w:lineRule="auto"/>
        <w:ind w:left="0" w:firstLine="709"/>
        <w:contextualSpacing w:val="0"/>
        <w:rPr>
          <w:rFonts w:ascii="Times New Roman" w:hAnsi="Times New Roman" w:cs="Times New Roman"/>
          <w:sz w:val="24"/>
          <w:szCs w:val="24"/>
        </w:rPr>
      </w:pPr>
      <w:r w:rsidRPr="000D05C4">
        <w:rPr>
          <w:rFonts w:ascii="Times New Roman" w:hAnsi="Times New Roman" w:cs="Times New Roman"/>
          <w:sz w:val="24"/>
          <w:szCs w:val="24"/>
        </w:rPr>
        <w:t xml:space="preserve">El presupuesto total asignado asciende a </w:t>
      </w:r>
      <w:r w:rsidRPr="000D05C4">
        <w:rPr>
          <w:rFonts w:ascii="Times New Roman" w:hAnsi="Times New Roman" w:cs="Times New Roman"/>
          <w:b/>
          <w:sz w:val="24"/>
          <w:szCs w:val="24"/>
        </w:rPr>
        <w:t>480.076.588 euros</w:t>
      </w:r>
      <w:r w:rsidRPr="000D05C4">
        <w:rPr>
          <w:rFonts w:ascii="Times New Roman" w:hAnsi="Times New Roman" w:cs="Times New Roman"/>
          <w:sz w:val="24"/>
          <w:szCs w:val="24"/>
        </w:rPr>
        <w:t xml:space="preserve"> y la dotación presupuestaria adicional será, en consecuencia, de 144.022.976 euros.</w:t>
      </w:r>
    </w:p>
    <w:p w:rsidR="000D05C4" w:rsidRPr="000D05C4" w:rsidRDefault="000D05C4" w:rsidP="000D05C4">
      <w:pPr>
        <w:pStyle w:val="Prrafodelista"/>
        <w:numPr>
          <w:ilvl w:val="0"/>
          <w:numId w:val="4"/>
        </w:numPr>
        <w:tabs>
          <w:tab w:val="left" w:pos="1276"/>
        </w:tabs>
        <w:spacing w:before="240" w:after="120" w:line="240" w:lineRule="auto"/>
        <w:ind w:left="0" w:firstLine="709"/>
        <w:contextualSpacing w:val="0"/>
        <w:rPr>
          <w:rFonts w:ascii="Times New Roman" w:hAnsi="Times New Roman" w:cs="Times New Roman"/>
          <w:sz w:val="24"/>
          <w:szCs w:val="24"/>
        </w:rPr>
      </w:pPr>
      <w:r w:rsidRPr="000D05C4">
        <w:rPr>
          <w:rFonts w:ascii="Times New Roman" w:hAnsi="Times New Roman" w:cs="Times New Roman"/>
          <w:sz w:val="24"/>
          <w:szCs w:val="24"/>
        </w:rPr>
        <w:t xml:space="preserve">Se </w:t>
      </w:r>
      <w:r w:rsidRPr="000D05C4">
        <w:rPr>
          <w:rFonts w:ascii="Times New Roman" w:hAnsi="Times New Roman" w:cs="Times New Roman"/>
          <w:b/>
          <w:sz w:val="24"/>
          <w:szCs w:val="24"/>
        </w:rPr>
        <w:t>ampliará el plazo de vigencia de la convocatoria</w:t>
      </w:r>
      <w:r w:rsidRPr="000D05C4">
        <w:rPr>
          <w:rFonts w:ascii="Times New Roman" w:hAnsi="Times New Roman" w:cs="Times New Roman"/>
          <w:sz w:val="24"/>
          <w:szCs w:val="24"/>
        </w:rPr>
        <w:t xml:space="preserve"> en seis meses, modificando por tanto la vigencia del mismo hasta el 30 de junio de 2019.</w:t>
      </w:r>
    </w:p>
    <w:p w:rsidR="000D05C4" w:rsidRDefault="000D05C4" w:rsidP="00D322E6">
      <w:pPr>
        <w:spacing w:before="240" w:after="120" w:line="240" w:lineRule="auto"/>
        <w:ind w:firstLine="709"/>
        <w:jc w:val="both"/>
        <w:rPr>
          <w:rFonts w:ascii="Times New Roman" w:hAnsi="Times New Roman" w:cs="Times New Roman"/>
          <w:i/>
          <w:sz w:val="24"/>
          <w:szCs w:val="24"/>
        </w:rPr>
      </w:pPr>
    </w:p>
    <w:p w:rsidR="00C1586D" w:rsidRDefault="00C1586D" w:rsidP="00D322E6">
      <w:pPr>
        <w:spacing w:before="240" w:after="120" w:line="240" w:lineRule="auto"/>
        <w:ind w:firstLine="709"/>
        <w:jc w:val="both"/>
        <w:rPr>
          <w:rFonts w:ascii="Times New Roman" w:hAnsi="Times New Roman" w:cs="Times New Roman"/>
          <w:i/>
          <w:sz w:val="24"/>
          <w:szCs w:val="24"/>
        </w:rPr>
      </w:pPr>
      <w:r w:rsidRPr="00350E68">
        <w:rPr>
          <w:rFonts w:ascii="Times New Roman" w:hAnsi="Times New Roman" w:cs="Times New Roman"/>
          <w:i/>
          <w:sz w:val="24"/>
          <w:szCs w:val="24"/>
        </w:rPr>
        <w:t xml:space="preserve">1.2.3. Otras Disposiciones. </w:t>
      </w:r>
    </w:p>
    <w:p w:rsidR="00195094" w:rsidRPr="00195094" w:rsidRDefault="00107FE7" w:rsidP="00D322E6">
      <w:pPr>
        <w:pStyle w:val="Sinespaciado"/>
        <w:spacing w:before="240" w:after="120"/>
        <w:ind w:firstLine="709"/>
        <w:jc w:val="both"/>
        <w:rPr>
          <w:rFonts w:ascii="Times New Roman" w:hAnsi="Times New Roman" w:cs="Times New Roman"/>
          <w:sz w:val="24"/>
          <w:szCs w:val="24"/>
        </w:rPr>
      </w:pPr>
      <w:r>
        <w:rPr>
          <w:rFonts w:ascii="Times New Roman" w:hAnsi="Times New Roman" w:cs="Times New Roman"/>
          <w:sz w:val="24"/>
          <w:szCs w:val="24"/>
          <w:u w:val="single"/>
        </w:rPr>
        <w:t>1.2.3.1</w:t>
      </w:r>
      <w:r w:rsidRPr="00107FE7">
        <w:rPr>
          <w:rFonts w:ascii="Times New Roman" w:hAnsi="Times New Roman" w:cs="Times New Roman"/>
          <w:sz w:val="24"/>
          <w:szCs w:val="24"/>
          <w:u w:val="single"/>
        </w:rPr>
        <w:t xml:space="preserve">. </w:t>
      </w:r>
      <w:r w:rsidR="00CF3CEF" w:rsidRPr="00107FE7">
        <w:rPr>
          <w:rFonts w:ascii="Times New Roman" w:hAnsi="Times New Roman" w:cs="Times New Roman"/>
          <w:sz w:val="24"/>
          <w:szCs w:val="24"/>
          <w:u w:val="single"/>
        </w:rPr>
        <w:t>Orden APA/1083/2018, de 8 de octubre,</w:t>
      </w:r>
      <w:r w:rsidR="00CF3CEF" w:rsidRPr="00D322E6">
        <w:rPr>
          <w:rFonts w:ascii="Times New Roman" w:hAnsi="Times New Roman" w:cs="Times New Roman"/>
          <w:sz w:val="24"/>
          <w:szCs w:val="24"/>
        </w:rPr>
        <w:t xml:space="preserve"> por la que se dictan </w:t>
      </w:r>
      <w:r w:rsidR="00CF3CEF" w:rsidRPr="00107FE7">
        <w:rPr>
          <w:rFonts w:ascii="Times New Roman" w:hAnsi="Times New Roman" w:cs="Times New Roman"/>
          <w:b/>
          <w:sz w:val="24"/>
          <w:szCs w:val="24"/>
        </w:rPr>
        <w:t>medidas para</w:t>
      </w:r>
      <w:r w:rsidR="00C1586D" w:rsidRPr="00107FE7">
        <w:rPr>
          <w:rFonts w:ascii="Times New Roman" w:hAnsi="Times New Roman" w:cs="Times New Roman"/>
          <w:b/>
          <w:sz w:val="24"/>
          <w:szCs w:val="24"/>
        </w:rPr>
        <w:t xml:space="preserve"> </w:t>
      </w:r>
      <w:r w:rsidR="00CF3CEF" w:rsidRPr="00107FE7">
        <w:rPr>
          <w:rFonts w:ascii="Times New Roman" w:hAnsi="Times New Roman" w:cs="Times New Roman"/>
          <w:b/>
          <w:sz w:val="24"/>
          <w:szCs w:val="24"/>
        </w:rPr>
        <w:t>evitar la contaminación transfronteriza derivada del cultivo de maíz modificado genéticamente</w:t>
      </w:r>
      <w:r w:rsidR="00CF3CEF" w:rsidRPr="00D322E6">
        <w:rPr>
          <w:rFonts w:ascii="Times New Roman" w:hAnsi="Times New Roman" w:cs="Times New Roman"/>
          <w:sz w:val="24"/>
          <w:szCs w:val="24"/>
        </w:rPr>
        <w:t xml:space="preserve"> hacía los estados miembros vecinos en los que esté prohibido el cultivo de dichos organismos modificados genéticamente.</w:t>
      </w:r>
    </w:p>
    <w:p w:rsidR="00CF3CEF" w:rsidRPr="00195094" w:rsidRDefault="00545C3F" w:rsidP="00D322E6">
      <w:pPr>
        <w:pStyle w:val="Sinespaciado"/>
        <w:spacing w:before="240" w:after="120"/>
        <w:ind w:firstLine="709"/>
        <w:jc w:val="both"/>
        <w:rPr>
          <w:rFonts w:ascii="Times New Roman" w:hAnsi="Times New Roman" w:cs="Times New Roman"/>
          <w:sz w:val="24"/>
          <w:szCs w:val="24"/>
        </w:rPr>
      </w:pPr>
      <w:hyperlink r:id="rId46" w:history="1">
        <w:r w:rsidR="00CF3CEF" w:rsidRPr="00195094">
          <w:rPr>
            <w:rStyle w:val="Hipervnculo"/>
            <w:rFonts w:ascii="Times New Roman" w:hAnsi="Times New Roman" w:cs="Times New Roman"/>
            <w:sz w:val="24"/>
            <w:szCs w:val="24"/>
          </w:rPr>
          <w:t>https://www.miteco.gob.es/es/calidad-y-evaluacion-ambiental/temas/biotecnologia/orden_apa_1083_2018_contaminacion_transfronteriza_tcm30-483508.pdf</w:t>
        </w:r>
      </w:hyperlink>
    </w:p>
    <w:p w:rsidR="00CF3CEF" w:rsidRPr="00107FE7" w:rsidRDefault="00107FE7" w:rsidP="00D322E6">
      <w:pPr>
        <w:spacing w:before="240" w:after="120" w:line="240" w:lineRule="auto"/>
        <w:ind w:firstLine="709"/>
        <w:jc w:val="both"/>
        <w:rPr>
          <w:rFonts w:ascii="Times New Roman" w:hAnsi="Times New Roman" w:cs="Times New Roman"/>
          <w:b/>
          <w:sz w:val="24"/>
          <w:szCs w:val="24"/>
        </w:rPr>
      </w:pPr>
      <w:r w:rsidRPr="00107FE7">
        <w:rPr>
          <w:rFonts w:ascii="Times New Roman" w:hAnsi="Times New Roman" w:cs="Times New Roman"/>
          <w:sz w:val="24"/>
          <w:szCs w:val="24"/>
          <w:u w:val="single"/>
        </w:rPr>
        <w:t xml:space="preserve">1.2.3.2. </w:t>
      </w:r>
      <w:r w:rsidR="00C33688" w:rsidRPr="00107FE7">
        <w:rPr>
          <w:rFonts w:ascii="Times New Roman" w:hAnsi="Times New Roman" w:cs="Times New Roman"/>
          <w:sz w:val="24"/>
          <w:szCs w:val="24"/>
          <w:u w:val="single"/>
        </w:rPr>
        <w:t>Orden TEC/1171/2018, de 29 de octubre,</w:t>
      </w:r>
      <w:r w:rsidR="00C33688" w:rsidRPr="00D322E6">
        <w:rPr>
          <w:rFonts w:ascii="Times New Roman" w:hAnsi="Times New Roman" w:cs="Times New Roman"/>
          <w:sz w:val="24"/>
          <w:szCs w:val="24"/>
        </w:rPr>
        <w:t xml:space="preserve"> por la que se regula la </w:t>
      </w:r>
      <w:r w:rsidR="00C33688" w:rsidRPr="00107FE7">
        <w:rPr>
          <w:rFonts w:ascii="Times New Roman" w:hAnsi="Times New Roman" w:cs="Times New Roman"/>
          <w:b/>
          <w:sz w:val="24"/>
          <w:szCs w:val="24"/>
        </w:rPr>
        <w:t>información, el control, el seguimiento y la evaluación de las grandes instalaciones de combustión (GIC).</w:t>
      </w:r>
    </w:p>
    <w:p w:rsidR="00C33688" w:rsidRPr="00D322E6" w:rsidRDefault="00545C3F" w:rsidP="00D322E6">
      <w:pPr>
        <w:spacing w:before="240" w:after="120" w:line="240" w:lineRule="auto"/>
        <w:ind w:firstLine="709"/>
        <w:jc w:val="both"/>
        <w:rPr>
          <w:rFonts w:ascii="Times New Roman" w:hAnsi="Times New Roman" w:cs="Times New Roman"/>
          <w:sz w:val="24"/>
          <w:szCs w:val="24"/>
        </w:rPr>
      </w:pPr>
      <w:hyperlink r:id="rId47" w:history="1">
        <w:r w:rsidR="00C33688" w:rsidRPr="00D322E6">
          <w:rPr>
            <w:rStyle w:val="Hipervnculo"/>
            <w:rFonts w:ascii="Times New Roman" w:hAnsi="Times New Roman" w:cs="Times New Roman"/>
            <w:sz w:val="24"/>
            <w:szCs w:val="24"/>
          </w:rPr>
          <w:t>https://www.boe.es/boe/dias/2018/11/14/pdfs/BOE-A-2018-15514.pdf</w:t>
        </w:r>
      </w:hyperlink>
    </w:p>
    <w:p w:rsidR="00D3010C" w:rsidRPr="00D322E6" w:rsidRDefault="00107FE7" w:rsidP="00D322E6">
      <w:pPr>
        <w:spacing w:before="24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u w:val="single"/>
        </w:rPr>
        <w:t>1.2.3.3</w:t>
      </w:r>
      <w:r w:rsidRPr="00107FE7">
        <w:rPr>
          <w:rFonts w:ascii="Times New Roman" w:hAnsi="Times New Roman" w:cs="Times New Roman"/>
          <w:sz w:val="24"/>
          <w:szCs w:val="24"/>
          <w:u w:val="single"/>
        </w:rPr>
        <w:t xml:space="preserve">. </w:t>
      </w:r>
      <w:r w:rsidR="00D3010C" w:rsidRPr="00107FE7">
        <w:rPr>
          <w:rFonts w:ascii="Times New Roman" w:hAnsi="Times New Roman" w:cs="Times New Roman"/>
          <w:sz w:val="24"/>
          <w:szCs w:val="24"/>
          <w:u w:val="single"/>
        </w:rPr>
        <w:t xml:space="preserve">Orden TEC/1314/2018, de 7 de diciembre, </w:t>
      </w:r>
      <w:r w:rsidR="00D3010C" w:rsidRPr="00D322E6">
        <w:rPr>
          <w:rFonts w:ascii="Times New Roman" w:hAnsi="Times New Roman" w:cs="Times New Roman"/>
          <w:sz w:val="24"/>
          <w:szCs w:val="24"/>
        </w:rPr>
        <w:t xml:space="preserve">por la que se establecen las disposiciones necesarias para instrumentar un sistema de </w:t>
      </w:r>
      <w:r w:rsidR="00D3010C" w:rsidRPr="00107FE7">
        <w:rPr>
          <w:rFonts w:ascii="Times New Roman" w:hAnsi="Times New Roman" w:cs="Times New Roman"/>
          <w:b/>
          <w:sz w:val="24"/>
          <w:szCs w:val="24"/>
        </w:rPr>
        <w:t>ayudas a la inversión en instalaciones de producción de energía eléctrica a partir de fuentes renovables</w:t>
      </w:r>
      <w:r w:rsidR="00D3010C" w:rsidRPr="00D322E6">
        <w:rPr>
          <w:rFonts w:ascii="Times New Roman" w:hAnsi="Times New Roman" w:cs="Times New Roman"/>
          <w:sz w:val="24"/>
          <w:szCs w:val="24"/>
        </w:rPr>
        <w:t xml:space="preserve"> y se determina la transferencia de 60 millones de euros procedentes del superávit eléctrico al </w:t>
      </w:r>
      <w:r w:rsidR="00D3010C" w:rsidRPr="00D322E6">
        <w:rPr>
          <w:rFonts w:ascii="Times New Roman" w:hAnsi="Times New Roman" w:cs="Times New Roman"/>
          <w:sz w:val="24"/>
          <w:szCs w:val="24"/>
        </w:rPr>
        <w:lastRenderedPageBreak/>
        <w:t>presupuesto del Instituto para la Diversificación y Ahorro de la Energía con efectos en el ejercicio presupuestario de 2018.</w:t>
      </w:r>
    </w:p>
    <w:p w:rsidR="00D3010C" w:rsidRPr="00D322E6" w:rsidRDefault="00545C3F" w:rsidP="00D322E6">
      <w:pPr>
        <w:spacing w:before="240" w:after="120" w:line="240" w:lineRule="auto"/>
        <w:ind w:firstLine="709"/>
        <w:jc w:val="both"/>
        <w:rPr>
          <w:rFonts w:ascii="Times New Roman" w:hAnsi="Times New Roman" w:cs="Times New Roman"/>
          <w:sz w:val="24"/>
          <w:szCs w:val="24"/>
        </w:rPr>
      </w:pPr>
      <w:hyperlink r:id="rId48" w:history="1">
        <w:r w:rsidR="00D3010C" w:rsidRPr="00D322E6">
          <w:rPr>
            <w:rStyle w:val="Hipervnculo"/>
            <w:rFonts w:ascii="Times New Roman" w:hAnsi="Times New Roman" w:cs="Times New Roman"/>
            <w:sz w:val="24"/>
            <w:szCs w:val="24"/>
          </w:rPr>
          <w:t>https://www.boe.es/boe/dias/2018/12/12/pdfs/BOE-A-2018-16956.pdf</w:t>
        </w:r>
      </w:hyperlink>
    </w:p>
    <w:p w:rsidR="00D3010C" w:rsidRPr="00107FE7" w:rsidRDefault="00107FE7" w:rsidP="00D322E6">
      <w:pPr>
        <w:spacing w:before="240" w:after="120" w:line="240" w:lineRule="auto"/>
        <w:ind w:firstLine="709"/>
        <w:jc w:val="both"/>
        <w:rPr>
          <w:rFonts w:ascii="Times New Roman" w:hAnsi="Times New Roman" w:cs="Times New Roman"/>
          <w:b/>
          <w:sz w:val="24"/>
          <w:szCs w:val="24"/>
        </w:rPr>
      </w:pPr>
      <w:r w:rsidRPr="00107FE7">
        <w:rPr>
          <w:rFonts w:ascii="Times New Roman" w:hAnsi="Times New Roman" w:cs="Times New Roman"/>
          <w:sz w:val="24"/>
          <w:szCs w:val="24"/>
          <w:u w:val="single"/>
        </w:rPr>
        <w:t xml:space="preserve">1.2.3.4. </w:t>
      </w:r>
      <w:r w:rsidR="00D3010C" w:rsidRPr="00107FE7">
        <w:rPr>
          <w:rFonts w:ascii="Times New Roman" w:hAnsi="Times New Roman" w:cs="Times New Roman"/>
          <w:sz w:val="24"/>
          <w:szCs w:val="24"/>
          <w:u w:val="single"/>
        </w:rPr>
        <w:t>Orden PCI/1319/2018, de 7 de diciembre,</w:t>
      </w:r>
      <w:r w:rsidR="00D3010C" w:rsidRPr="00D322E6">
        <w:rPr>
          <w:rFonts w:ascii="Times New Roman" w:hAnsi="Times New Roman" w:cs="Times New Roman"/>
          <w:sz w:val="24"/>
          <w:szCs w:val="24"/>
        </w:rPr>
        <w:t xml:space="preserve"> por la que se modifica el Anexo II del Real Decreto 1513/2005, de 16 de diciembre, por el que se desarrolla la Ley 37/2003, de 17 de noviembre, del </w:t>
      </w:r>
      <w:r w:rsidR="00D3010C" w:rsidRPr="00107FE7">
        <w:rPr>
          <w:rFonts w:ascii="Times New Roman" w:hAnsi="Times New Roman" w:cs="Times New Roman"/>
          <w:b/>
          <w:sz w:val="24"/>
          <w:szCs w:val="24"/>
        </w:rPr>
        <w:t>ruido, en lo referente a la evaluación del ruido ambiental.</w:t>
      </w:r>
    </w:p>
    <w:p w:rsidR="00D3010C" w:rsidRPr="00D322E6" w:rsidRDefault="00545C3F" w:rsidP="00D322E6">
      <w:pPr>
        <w:spacing w:before="240" w:after="120" w:line="240" w:lineRule="auto"/>
        <w:ind w:firstLine="709"/>
        <w:jc w:val="both"/>
        <w:rPr>
          <w:rFonts w:ascii="Times New Roman" w:hAnsi="Times New Roman" w:cs="Times New Roman"/>
          <w:sz w:val="24"/>
          <w:szCs w:val="24"/>
        </w:rPr>
      </w:pPr>
      <w:hyperlink r:id="rId49" w:history="1">
        <w:r w:rsidR="00D3010C" w:rsidRPr="00D322E6">
          <w:rPr>
            <w:rStyle w:val="Hipervnculo"/>
            <w:rFonts w:ascii="Times New Roman" w:hAnsi="Times New Roman" w:cs="Times New Roman"/>
            <w:sz w:val="24"/>
            <w:szCs w:val="24"/>
          </w:rPr>
          <w:t>https://www.boe.es/boe/dias/2018/12/13/pdfs/BOE-A-2018-17008.pdf</w:t>
        </w:r>
      </w:hyperlink>
    </w:p>
    <w:p w:rsidR="00D3010C" w:rsidRPr="00D322E6" w:rsidRDefault="00107FE7" w:rsidP="00D322E6">
      <w:pPr>
        <w:spacing w:before="240" w:after="120" w:line="240" w:lineRule="auto"/>
        <w:ind w:firstLine="709"/>
        <w:jc w:val="both"/>
        <w:rPr>
          <w:rFonts w:ascii="Times New Roman" w:hAnsi="Times New Roman" w:cs="Times New Roman"/>
          <w:sz w:val="24"/>
          <w:szCs w:val="24"/>
        </w:rPr>
      </w:pPr>
      <w:r w:rsidRPr="00107FE7">
        <w:rPr>
          <w:rFonts w:ascii="Times New Roman" w:hAnsi="Times New Roman" w:cs="Times New Roman"/>
          <w:sz w:val="24"/>
          <w:szCs w:val="24"/>
          <w:u w:val="single"/>
        </w:rPr>
        <w:t xml:space="preserve">1.2.3.5. </w:t>
      </w:r>
      <w:r w:rsidR="00B62959" w:rsidRPr="00107FE7">
        <w:rPr>
          <w:rFonts w:ascii="Times New Roman" w:hAnsi="Times New Roman" w:cs="Times New Roman"/>
          <w:sz w:val="24"/>
          <w:szCs w:val="24"/>
          <w:u w:val="single"/>
        </w:rPr>
        <w:t>Orden TEC/1420/2018, de 27 de diciembre,</w:t>
      </w:r>
      <w:r w:rsidR="00B62959" w:rsidRPr="00D322E6">
        <w:rPr>
          <w:rFonts w:ascii="Times New Roman" w:hAnsi="Times New Roman" w:cs="Times New Roman"/>
          <w:sz w:val="24"/>
          <w:szCs w:val="24"/>
        </w:rPr>
        <w:t xml:space="preserve"> por la que se desarrollan los </w:t>
      </w:r>
      <w:r w:rsidR="00B62959" w:rsidRPr="00107FE7">
        <w:rPr>
          <w:rFonts w:ascii="Times New Roman" w:hAnsi="Times New Roman" w:cs="Times New Roman"/>
          <w:b/>
          <w:sz w:val="24"/>
          <w:szCs w:val="24"/>
        </w:rPr>
        <w:t>aspectos de detalle del Sistema Nacional de Verificación de la Sostenibilidad y de la emisión</w:t>
      </w:r>
      <w:r w:rsidR="00B62959" w:rsidRPr="00D322E6">
        <w:rPr>
          <w:rFonts w:ascii="Times New Roman" w:hAnsi="Times New Roman" w:cs="Times New Roman"/>
          <w:sz w:val="24"/>
          <w:szCs w:val="24"/>
        </w:rPr>
        <w:t xml:space="preserve"> del informe de verificación de la sostenibilidad regulados en el Real Decreto 1597/2011, de 4 de noviembre, por el que se regulan los criterios de sostenibilidad de los biocarburantes y biolíquidos, el Sistema Nacional de Verificación de la Sostenibilidad y el doble valor de algunos biocarburantes a efectos de su cómputo.</w:t>
      </w:r>
    </w:p>
    <w:p w:rsidR="00B62959" w:rsidRPr="00D322E6" w:rsidRDefault="00545C3F" w:rsidP="00D322E6">
      <w:pPr>
        <w:spacing w:before="240" w:after="120" w:line="240" w:lineRule="auto"/>
        <w:ind w:firstLine="709"/>
        <w:jc w:val="both"/>
        <w:rPr>
          <w:rFonts w:ascii="Times New Roman" w:hAnsi="Times New Roman" w:cs="Times New Roman"/>
          <w:sz w:val="24"/>
          <w:szCs w:val="24"/>
        </w:rPr>
      </w:pPr>
      <w:hyperlink r:id="rId50" w:history="1">
        <w:r w:rsidR="00B62959" w:rsidRPr="00D322E6">
          <w:rPr>
            <w:rStyle w:val="Hipervnculo"/>
            <w:rFonts w:ascii="Times New Roman" w:hAnsi="Times New Roman" w:cs="Times New Roman"/>
            <w:sz w:val="24"/>
            <w:szCs w:val="24"/>
          </w:rPr>
          <w:t>https://www.boe.es/boe/dias/2018/12/29/pdfs/BOE-A-2018-18004.pdf</w:t>
        </w:r>
      </w:hyperlink>
    </w:p>
    <w:p w:rsidR="00C95060" w:rsidRDefault="00C95060" w:rsidP="00D322E6">
      <w:pPr>
        <w:spacing w:before="240" w:after="120" w:line="240" w:lineRule="auto"/>
        <w:ind w:firstLine="709"/>
        <w:jc w:val="both"/>
        <w:rPr>
          <w:rFonts w:ascii="Times New Roman" w:hAnsi="Times New Roman" w:cs="Times New Roman"/>
          <w:b/>
          <w:sz w:val="24"/>
          <w:szCs w:val="24"/>
        </w:rPr>
      </w:pPr>
    </w:p>
    <w:p w:rsidR="00D951B0" w:rsidRPr="00D322E6" w:rsidRDefault="00D951B0" w:rsidP="00D322E6">
      <w:pPr>
        <w:spacing w:before="240" w:after="120" w:line="240" w:lineRule="auto"/>
        <w:ind w:firstLine="709"/>
        <w:jc w:val="both"/>
        <w:rPr>
          <w:rFonts w:ascii="Times New Roman" w:hAnsi="Times New Roman" w:cs="Times New Roman"/>
          <w:b/>
          <w:sz w:val="24"/>
          <w:szCs w:val="24"/>
        </w:rPr>
      </w:pPr>
    </w:p>
    <w:p w:rsidR="00D951B0" w:rsidRDefault="00D951B0" w:rsidP="00D322E6">
      <w:pPr>
        <w:spacing w:before="240" w:after="120" w:line="240" w:lineRule="auto"/>
        <w:ind w:firstLine="709"/>
        <w:jc w:val="both"/>
        <w:rPr>
          <w:rFonts w:ascii="Times New Roman" w:hAnsi="Times New Roman" w:cs="Times New Roman"/>
          <w:sz w:val="24"/>
          <w:szCs w:val="24"/>
        </w:rPr>
      </w:pPr>
      <w:r w:rsidRPr="00350E68">
        <w:rPr>
          <w:rFonts w:ascii="Times New Roman" w:hAnsi="Times New Roman" w:cs="Times New Roman"/>
          <w:b/>
          <w:sz w:val="24"/>
          <w:szCs w:val="24"/>
        </w:rPr>
        <w:t>1.3. COMUNIDADES AUTÓNOMAS.</w:t>
      </w:r>
      <w:r w:rsidRPr="00350E68">
        <w:rPr>
          <w:rFonts w:ascii="Times New Roman" w:hAnsi="Times New Roman" w:cs="Times New Roman"/>
          <w:sz w:val="24"/>
          <w:szCs w:val="24"/>
        </w:rPr>
        <w:t xml:space="preserve"> </w:t>
      </w:r>
    </w:p>
    <w:p w:rsidR="00D951B0" w:rsidRDefault="00D951B0" w:rsidP="00D322E6">
      <w:pPr>
        <w:spacing w:before="240" w:after="120" w:line="240" w:lineRule="auto"/>
        <w:ind w:firstLine="709"/>
        <w:jc w:val="both"/>
        <w:rPr>
          <w:rFonts w:ascii="Times New Roman" w:hAnsi="Times New Roman" w:cs="Times New Roman"/>
          <w:i/>
          <w:sz w:val="24"/>
          <w:szCs w:val="24"/>
        </w:rPr>
      </w:pPr>
      <w:r w:rsidRPr="00350E68">
        <w:rPr>
          <w:rFonts w:ascii="Times New Roman" w:hAnsi="Times New Roman" w:cs="Times New Roman"/>
          <w:i/>
          <w:sz w:val="24"/>
          <w:szCs w:val="24"/>
        </w:rPr>
        <w:t xml:space="preserve">1.3.1. Leyes y normas con rango de Ley, Reglamentos y otras Disposiciones. </w:t>
      </w:r>
    </w:p>
    <w:p w:rsidR="00D951B0" w:rsidRDefault="00D951B0" w:rsidP="00D322E6">
      <w:pPr>
        <w:spacing w:before="240" w:after="120" w:line="240" w:lineRule="auto"/>
        <w:ind w:firstLine="709"/>
        <w:jc w:val="both"/>
        <w:rPr>
          <w:rFonts w:ascii="Times New Roman" w:hAnsi="Times New Roman" w:cs="Times New Roman"/>
          <w:sz w:val="24"/>
          <w:szCs w:val="24"/>
        </w:rPr>
      </w:pPr>
      <w:r w:rsidRPr="00350E68">
        <w:rPr>
          <w:rFonts w:ascii="Times New Roman" w:hAnsi="Times New Roman" w:cs="Times New Roman"/>
          <w:sz w:val="24"/>
          <w:szCs w:val="24"/>
        </w:rPr>
        <w:t xml:space="preserve">A) País Vasco. </w:t>
      </w:r>
    </w:p>
    <w:p w:rsidR="00D951B0" w:rsidRDefault="00D951B0" w:rsidP="00D322E6">
      <w:pPr>
        <w:spacing w:before="240" w:after="120" w:line="240" w:lineRule="auto"/>
        <w:ind w:firstLine="709"/>
        <w:jc w:val="both"/>
        <w:rPr>
          <w:rFonts w:ascii="Times New Roman" w:hAnsi="Times New Roman" w:cs="Times New Roman"/>
          <w:sz w:val="24"/>
          <w:szCs w:val="24"/>
        </w:rPr>
      </w:pPr>
    </w:p>
    <w:p w:rsidR="00D951B0" w:rsidRDefault="00D951B0" w:rsidP="00D322E6">
      <w:pPr>
        <w:spacing w:before="240" w:after="120" w:line="240" w:lineRule="auto"/>
        <w:ind w:firstLine="709"/>
        <w:jc w:val="both"/>
        <w:rPr>
          <w:rFonts w:ascii="Times New Roman" w:hAnsi="Times New Roman" w:cs="Times New Roman"/>
          <w:sz w:val="24"/>
          <w:szCs w:val="24"/>
        </w:rPr>
      </w:pPr>
      <w:r w:rsidRPr="00350E68">
        <w:rPr>
          <w:rFonts w:ascii="Times New Roman" w:hAnsi="Times New Roman" w:cs="Times New Roman"/>
          <w:sz w:val="24"/>
          <w:szCs w:val="24"/>
        </w:rPr>
        <w:t xml:space="preserve">B) Cataluña. </w:t>
      </w:r>
    </w:p>
    <w:p w:rsidR="00D951B0" w:rsidRDefault="00D951B0" w:rsidP="00D322E6">
      <w:pPr>
        <w:spacing w:before="240" w:after="120" w:line="240" w:lineRule="auto"/>
        <w:ind w:firstLine="709"/>
        <w:jc w:val="both"/>
        <w:rPr>
          <w:rFonts w:ascii="Times New Roman" w:hAnsi="Times New Roman" w:cs="Times New Roman"/>
          <w:sz w:val="24"/>
          <w:szCs w:val="24"/>
        </w:rPr>
      </w:pPr>
    </w:p>
    <w:p w:rsidR="00D951B0" w:rsidRDefault="00D951B0" w:rsidP="00D322E6">
      <w:pPr>
        <w:spacing w:before="240" w:after="120" w:line="240" w:lineRule="auto"/>
        <w:ind w:firstLine="709"/>
        <w:jc w:val="both"/>
        <w:rPr>
          <w:rFonts w:ascii="Times New Roman" w:hAnsi="Times New Roman" w:cs="Times New Roman"/>
          <w:sz w:val="24"/>
          <w:szCs w:val="24"/>
        </w:rPr>
      </w:pPr>
      <w:r w:rsidRPr="00350E68">
        <w:rPr>
          <w:rFonts w:ascii="Times New Roman" w:hAnsi="Times New Roman" w:cs="Times New Roman"/>
          <w:sz w:val="24"/>
          <w:szCs w:val="24"/>
        </w:rPr>
        <w:t xml:space="preserve">C) Galicia. </w:t>
      </w:r>
    </w:p>
    <w:p w:rsidR="00D951B0" w:rsidRPr="00D322E6" w:rsidRDefault="000B143D" w:rsidP="00D951B0">
      <w:pPr>
        <w:spacing w:before="24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Ley</w:t>
      </w:r>
      <w:r w:rsidR="00D951B0" w:rsidRPr="00D322E6">
        <w:rPr>
          <w:rFonts w:ascii="Times New Roman" w:hAnsi="Times New Roman" w:cs="Times New Roman"/>
          <w:sz w:val="24"/>
          <w:szCs w:val="24"/>
        </w:rPr>
        <w:t xml:space="preserve"> 3/2018, de 26 de diciembre, de medidas fisc</w:t>
      </w:r>
      <w:r>
        <w:rPr>
          <w:rFonts w:ascii="Times New Roman" w:hAnsi="Times New Roman" w:cs="Times New Roman"/>
          <w:sz w:val="24"/>
          <w:szCs w:val="24"/>
        </w:rPr>
        <w:t>ales y administrativas. Capítulo</w:t>
      </w:r>
      <w:r w:rsidR="00D951B0" w:rsidRPr="00D322E6">
        <w:rPr>
          <w:rFonts w:ascii="Times New Roman" w:hAnsi="Times New Roman" w:cs="Times New Roman"/>
          <w:sz w:val="24"/>
          <w:szCs w:val="24"/>
        </w:rPr>
        <w:t xml:space="preserve"> III. </w:t>
      </w:r>
      <w:r w:rsidR="00D951B0" w:rsidRPr="000B143D">
        <w:rPr>
          <w:rFonts w:ascii="Times New Roman" w:hAnsi="Times New Roman" w:cs="Times New Roman"/>
          <w:b/>
          <w:sz w:val="24"/>
          <w:szCs w:val="24"/>
        </w:rPr>
        <w:t>Medio ambiente</w:t>
      </w:r>
      <w:r w:rsidR="00D951B0" w:rsidRPr="00D322E6">
        <w:rPr>
          <w:rFonts w:ascii="Times New Roman" w:hAnsi="Times New Roman" w:cs="Times New Roman"/>
          <w:sz w:val="24"/>
          <w:szCs w:val="24"/>
        </w:rPr>
        <w:t xml:space="preserve"> y territorio</w:t>
      </w:r>
      <w:r>
        <w:rPr>
          <w:rFonts w:ascii="Times New Roman" w:hAnsi="Times New Roman" w:cs="Times New Roman"/>
          <w:sz w:val="24"/>
          <w:szCs w:val="24"/>
        </w:rPr>
        <w:t>.</w:t>
      </w:r>
    </w:p>
    <w:p w:rsidR="00D951B0" w:rsidRPr="00D322E6" w:rsidRDefault="00545C3F" w:rsidP="00D951B0">
      <w:pPr>
        <w:spacing w:before="240" w:after="120" w:line="240" w:lineRule="auto"/>
        <w:ind w:firstLine="709"/>
        <w:jc w:val="both"/>
        <w:rPr>
          <w:rFonts w:ascii="Times New Roman" w:hAnsi="Times New Roman" w:cs="Times New Roman"/>
          <w:sz w:val="24"/>
          <w:szCs w:val="24"/>
        </w:rPr>
      </w:pPr>
      <w:hyperlink r:id="rId51" w:history="1">
        <w:r w:rsidR="00D951B0" w:rsidRPr="00D322E6">
          <w:rPr>
            <w:rStyle w:val="Hipervnculo"/>
            <w:rFonts w:ascii="Times New Roman" w:hAnsi="Times New Roman" w:cs="Times New Roman"/>
            <w:sz w:val="24"/>
            <w:szCs w:val="24"/>
          </w:rPr>
          <w:t>https://www.boe.es/ccaa/dog/2018/247/g54319-54435.pdf</w:t>
        </w:r>
      </w:hyperlink>
    </w:p>
    <w:p w:rsidR="00D951B0" w:rsidRDefault="00D951B0" w:rsidP="00D322E6">
      <w:pPr>
        <w:spacing w:before="240" w:after="120" w:line="240" w:lineRule="auto"/>
        <w:ind w:firstLine="709"/>
        <w:jc w:val="both"/>
        <w:rPr>
          <w:rFonts w:ascii="Times New Roman" w:hAnsi="Times New Roman" w:cs="Times New Roman"/>
          <w:sz w:val="24"/>
          <w:szCs w:val="24"/>
        </w:rPr>
      </w:pPr>
      <w:r w:rsidRPr="00350E68">
        <w:rPr>
          <w:rFonts w:ascii="Times New Roman" w:hAnsi="Times New Roman" w:cs="Times New Roman"/>
          <w:sz w:val="24"/>
          <w:szCs w:val="24"/>
        </w:rPr>
        <w:t xml:space="preserve">D) Andalucía. </w:t>
      </w:r>
    </w:p>
    <w:p w:rsidR="00D951B0" w:rsidRPr="00D322E6" w:rsidRDefault="00D951B0" w:rsidP="00D951B0">
      <w:pPr>
        <w:spacing w:before="240" w:after="120" w:line="240" w:lineRule="auto"/>
        <w:ind w:firstLine="709"/>
        <w:jc w:val="both"/>
        <w:rPr>
          <w:rFonts w:ascii="Times New Roman" w:hAnsi="Times New Roman" w:cs="Times New Roman"/>
          <w:sz w:val="24"/>
          <w:szCs w:val="24"/>
        </w:rPr>
      </w:pPr>
      <w:r w:rsidRPr="00D322E6">
        <w:rPr>
          <w:rFonts w:ascii="Times New Roman" w:hAnsi="Times New Roman" w:cs="Times New Roman"/>
          <w:sz w:val="24"/>
          <w:szCs w:val="24"/>
        </w:rPr>
        <w:t xml:space="preserve">Ley 8/2018, de 8 de octubre, de medidas frente al </w:t>
      </w:r>
      <w:r w:rsidRPr="000B143D">
        <w:rPr>
          <w:rFonts w:ascii="Times New Roman" w:hAnsi="Times New Roman" w:cs="Times New Roman"/>
          <w:b/>
          <w:sz w:val="24"/>
          <w:szCs w:val="24"/>
        </w:rPr>
        <w:t>cambio climático</w:t>
      </w:r>
      <w:r w:rsidRPr="00D322E6">
        <w:rPr>
          <w:rFonts w:ascii="Times New Roman" w:hAnsi="Times New Roman" w:cs="Times New Roman"/>
          <w:sz w:val="24"/>
          <w:szCs w:val="24"/>
        </w:rPr>
        <w:t xml:space="preserve"> y para la </w:t>
      </w:r>
      <w:r w:rsidRPr="000B143D">
        <w:rPr>
          <w:rFonts w:ascii="Times New Roman" w:hAnsi="Times New Roman" w:cs="Times New Roman"/>
          <w:b/>
          <w:sz w:val="24"/>
          <w:szCs w:val="24"/>
        </w:rPr>
        <w:t>transición hacia un nuevo modelo energético</w:t>
      </w:r>
      <w:r w:rsidRPr="00D322E6">
        <w:rPr>
          <w:rFonts w:ascii="Times New Roman" w:hAnsi="Times New Roman" w:cs="Times New Roman"/>
          <w:sz w:val="24"/>
          <w:szCs w:val="24"/>
        </w:rPr>
        <w:t xml:space="preserve"> en Andalucía.</w:t>
      </w:r>
    </w:p>
    <w:p w:rsidR="00D951B0" w:rsidRPr="00D322E6" w:rsidRDefault="00545C3F" w:rsidP="00D951B0">
      <w:pPr>
        <w:spacing w:before="240" w:after="120" w:line="240" w:lineRule="auto"/>
        <w:ind w:firstLine="709"/>
        <w:jc w:val="both"/>
        <w:rPr>
          <w:rFonts w:ascii="Times New Roman" w:hAnsi="Times New Roman" w:cs="Times New Roman"/>
          <w:sz w:val="24"/>
          <w:szCs w:val="24"/>
        </w:rPr>
      </w:pPr>
      <w:hyperlink r:id="rId52" w:history="1">
        <w:r w:rsidR="00D951B0" w:rsidRPr="00D322E6">
          <w:rPr>
            <w:rStyle w:val="Hipervnculo"/>
            <w:rFonts w:ascii="Times New Roman" w:hAnsi="Times New Roman" w:cs="Times New Roman"/>
            <w:sz w:val="24"/>
            <w:szCs w:val="24"/>
          </w:rPr>
          <w:t>https://www.boe.es/boe/dias/2018/11/07/pdfs/BOE-A-2018-15238.pdf</w:t>
        </w:r>
      </w:hyperlink>
    </w:p>
    <w:p w:rsidR="00D951B0" w:rsidRPr="00D322E6" w:rsidRDefault="00D951B0" w:rsidP="00D951B0">
      <w:pPr>
        <w:spacing w:before="240" w:after="120" w:line="240" w:lineRule="auto"/>
        <w:ind w:firstLine="709"/>
        <w:jc w:val="both"/>
        <w:rPr>
          <w:rFonts w:ascii="Times New Roman" w:hAnsi="Times New Roman" w:cs="Times New Roman"/>
          <w:sz w:val="24"/>
          <w:szCs w:val="24"/>
        </w:rPr>
      </w:pPr>
      <w:r w:rsidRPr="00D322E6">
        <w:rPr>
          <w:rFonts w:ascii="Times New Roman" w:hAnsi="Times New Roman" w:cs="Times New Roman"/>
          <w:sz w:val="24"/>
          <w:szCs w:val="24"/>
        </w:rPr>
        <w:t xml:space="preserve">Decreto-ley 4/2018, de 30 de octubre, por el que se declaran de interés general las obras de reparación de los </w:t>
      </w:r>
      <w:r w:rsidRPr="000B143D">
        <w:rPr>
          <w:rFonts w:ascii="Times New Roman" w:hAnsi="Times New Roman" w:cs="Times New Roman"/>
          <w:b/>
          <w:sz w:val="24"/>
          <w:szCs w:val="24"/>
        </w:rPr>
        <w:t>caminos rurales</w:t>
      </w:r>
      <w:r w:rsidRPr="00D322E6">
        <w:rPr>
          <w:rFonts w:ascii="Times New Roman" w:hAnsi="Times New Roman" w:cs="Times New Roman"/>
          <w:sz w:val="24"/>
          <w:szCs w:val="24"/>
        </w:rPr>
        <w:t xml:space="preserve"> en los casos de fenómenos </w:t>
      </w:r>
      <w:r w:rsidRPr="00D322E6">
        <w:rPr>
          <w:rFonts w:ascii="Times New Roman" w:hAnsi="Times New Roman" w:cs="Times New Roman"/>
          <w:sz w:val="24"/>
          <w:szCs w:val="24"/>
        </w:rPr>
        <w:lastRenderedPageBreak/>
        <w:t>meteorológicos adversos, desastres naturales y otras catástrofes acaecidas en la Comunidad Autónoma de Andalucía.</w:t>
      </w:r>
    </w:p>
    <w:p w:rsidR="00D951B0" w:rsidRDefault="00545C3F" w:rsidP="00D951B0">
      <w:pPr>
        <w:spacing w:before="240" w:after="120" w:line="240" w:lineRule="auto"/>
        <w:ind w:firstLine="709"/>
        <w:jc w:val="both"/>
        <w:rPr>
          <w:rFonts w:ascii="Times New Roman" w:hAnsi="Times New Roman" w:cs="Times New Roman"/>
          <w:sz w:val="24"/>
          <w:szCs w:val="24"/>
        </w:rPr>
      </w:pPr>
      <w:hyperlink r:id="rId53" w:history="1">
        <w:r w:rsidR="00D951B0" w:rsidRPr="00D322E6">
          <w:rPr>
            <w:rStyle w:val="Hipervnculo"/>
            <w:rFonts w:ascii="Times New Roman" w:hAnsi="Times New Roman" w:cs="Times New Roman"/>
            <w:sz w:val="24"/>
            <w:szCs w:val="24"/>
          </w:rPr>
          <w:t>https://www.juntadeandalucia.es/eboja/2018/212/BOJA18-212-00004-17988-01_00145251.pdf</w:t>
        </w:r>
      </w:hyperlink>
    </w:p>
    <w:p w:rsidR="00D951B0" w:rsidRDefault="00D951B0" w:rsidP="00D322E6">
      <w:pPr>
        <w:spacing w:before="240" w:after="120" w:line="240" w:lineRule="auto"/>
        <w:ind w:firstLine="709"/>
        <w:jc w:val="both"/>
        <w:rPr>
          <w:rFonts w:ascii="Times New Roman" w:hAnsi="Times New Roman" w:cs="Times New Roman"/>
          <w:sz w:val="24"/>
          <w:szCs w:val="24"/>
        </w:rPr>
      </w:pPr>
      <w:r w:rsidRPr="00350E68">
        <w:rPr>
          <w:rFonts w:ascii="Times New Roman" w:hAnsi="Times New Roman" w:cs="Times New Roman"/>
          <w:sz w:val="24"/>
          <w:szCs w:val="24"/>
        </w:rPr>
        <w:t xml:space="preserve">E) Asturias. </w:t>
      </w:r>
    </w:p>
    <w:p w:rsidR="000B143D" w:rsidRPr="000B143D" w:rsidRDefault="000B143D" w:rsidP="000B143D">
      <w:pPr>
        <w:spacing w:before="240" w:after="120" w:line="240" w:lineRule="auto"/>
        <w:ind w:firstLine="709"/>
        <w:jc w:val="both"/>
        <w:rPr>
          <w:rFonts w:ascii="Times New Roman" w:hAnsi="Times New Roman" w:cs="Times New Roman"/>
          <w:b/>
          <w:sz w:val="24"/>
          <w:szCs w:val="24"/>
        </w:rPr>
      </w:pPr>
      <w:r w:rsidRPr="00D322E6">
        <w:rPr>
          <w:rFonts w:ascii="Times New Roman" w:hAnsi="Times New Roman" w:cs="Times New Roman"/>
          <w:sz w:val="24"/>
          <w:szCs w:val="24"/>
        </w:rPr>
        <w:t xml:space="preserve">Ley del Principado de Asturias 12/2018, de 23 de noviembre, de </w:t>
      </w:r>
      <w:r w:rsidRPr="000B143D">
        <w:rPr>
          <w:rFonts w:ascii="Times New Roman" w:hAnsi="Times New Roman" w:cs="Times New Roman"/>
          <w:b/>
          <w:sz w:val="24"/>
          <w:szCs w:val="24"/>
        </w:rPr>
        <w:t>Transportes y Movilidad Sostenible.</w:t>
      </w:r>
    </w:p>
    <w:p w:rsidR="000B143D" w:rsidRPr="00D322E6" w:rsidRDefault="00545C3F" w:rsidP="000B143D">
      <w:pPr>
        <w:spacing w:before="240" w:after="120" w:line="240" w:lineRule="auto"/>
        <w:ind w:firstLine="709"/>
        <w:jc w:val="both"/>
        <w:rPr>
          <w:rFonts w:ascii="Times New Roman" w:hAnsi="Times New Roman" w:cs="Times New Roman"/>
          <w:sz w:val="24"/>
          <w:szCs w:val="24"/>
        </w:rPr>
      </w:pPr>
      <w:hyperlink r:id="rId54" w:history="1">
        <w:r w:rsidR="000B143D" w:rsidRPr="00D322E6">
          <w:rPr>
            <w:rStyle w:val="Hipervnculo"/>
            <w:rFonts w:ascii="Times New Roman" w:hAnsi="Times New Roman" w:cs="Times New Roman"/>
            <w:sz w:val="24"/>
            <w:szCs w:val="24"/>
          </w:rPr>
          <w:t>https://www.boe.es/ccaa/bopa/2018/281/a00001-00050.pdf</w:t>
        </w:r>
      </w:hyperlink>
    </w:p>
    <w:p w:rsidR="00D951B0" w:rsidRDefault="00D951B0" w:rsidP="00D322E6">
      <w:pPr>
        <w:spacing w:before="240" w:after="120" w:line="240" w:lineRule="auto"/>
        <w:ind w:firstLine="709"/>
        <w:jc w:val="both"/>
        <w:rPr>
          <w:rFonts w:ascii="Times New Roman" w:hAnsi="Times New Roman" w:cs="Times New Roman"/>
          <w:sz w:val="24"/>
          <w:szCs w:val="24"/>
        </w:rPr>
      </w:pPr>
      <w:r w:rsidRPr="00350E68">
        <w:rPr>
          <w:rFonts w:ascii="Times New Roman" w:hAnsi="Times New Roman" w:cs="Times New Roman"/>
          <w:sz w:val="24"/>
          <w:szCs w:val="24"/>
        </w:rPr>
        <w:t xml:space="preserve">F) Cantabria. </w:t>
      </w:r>
    </w:p>
    <w:p w:rsidR="00D951B0" w:rsidRDefault="00D951B0" w:rsidP="00D322E6">
      <w:pPr>
        <w:spacing w:before="240" w:after="120" w:line="240" w:lineRule="auto"/>
        <w:ind w:firstLine="709"/>
        <w:jc w:val="both"/>
        <w:rPr>
          <w:rFonts w:ascii="Times New Roman" w:hAnsi="Times New Roman" w:cs="Times New Roman"/>
          <w:sz w:val="24"/>
          <w:szCs w:val="24"/>
        </w:rPr>
      </w:pPr>
    </w:p>
    <w:p w:rsidR="00D951B0" w:rsidRDefault="00D951B0" w:rsidP="00D322E6">
      <w:pPr>
        <w:spacing w:before="240" w:after="120" w:line="240" w:lineRule="auto"/>
        <w:ind w:firstLine="709"/>
        <w:jc w:val="both"/>
        <w:rPr>
          <w:rFonts w:ascii="Times New Roman" w:hAnsi="Times New Roman" w:cs="Times New Roman"/>
          <w:sz w:val="24"/>
          <w:szCs w:val="24"/>
        </w:rPr>
      </w:pPr>
      <w:r w:rsidRPr="00350E68">
        <w:rPr>
          <w:rFonts w:ascii="Times New Roman" w:hAnsi="Times New Roman" w:cs="Times New Roman"/>
          <w:sz w:val="24"/>
          <w:szCs w:val="24"/>
        </w:rPr>
        <w:t xml:space="preserve">G) La Rioja. </w:t>
      </w:r>
    </w:p>
    <w:p w:rsidR="000B143D" w:rsidRPr="00D322E6" w:rsidRDefault="000B143D" w:rsidP="000B143D">
      <w:pPr>
        <w:spacing w:before="240" w:after="120" w:line="240" w:lineRule="auto"/>
        <w:ind w:firstLine="709"/>
        <w:jc w:val="both"/>
        <w:rPr>
          <w:rFonts w:ascii="Times New Roman" w:hAnsi="Times New Roman" w:cs="Times New Roman"/>
          <w:sz w:val="24"/>
          <w:szCs w:val="24"/>
        </w:rPr>
      </w:pPr>
      <w:r w:rsidRPr="00D322E6">
        <w:rPr>
          <w:rFonts w:ascii="Times New Roman" w:hAnsi="Times New Roman" w:cs="Times New Roman"/>
          <w:sz w:val="24"/>
          <w:szCs w:val="24"/>
        </w:rPr>
        <w:t xml:space="preserve">Ley 6/2018, de 26 de noviembre, de </w:t>
      </w:r>
      <w:r w:rsidRPr="000B143D">
        <w:rPr>
          <w:rFonts w:ascii="Times New Roman" w:hAnsi="Times New Roman" w:cs="Times New Roman"/>
          <w:b/>
          <w:sz w:val="24"/>
          <w:szCs w:val="24"/>
        </w:rPr>
        <w:t>protección de los animales</w:t>
      </w:r>
      <w:r w:rsidRPr="00D322E6">
        <w:rPr>
          <w:rFonts w:ascii="Times New Roman" w:hAnsi="Times New Roman" w:cs="Times New Roman"/>
          <w:sz w:val="24"/>
          <w:szCs w:val="24"/>
        </w:rPr>
        <w:t xml:space="preserve"> en la Comunidad Autónoma de La Rioja.</w:t>
      </w:r>
    </w:p>
    <w:p w:rsidR="000B143D" w:rsidRPr="00D322E6" w:rsidRDefault="00545C3F" w:rsidP="000B143D">
      <w:pPr>
        <w:spacing w:before="240" w:after="120" w:line="240" w:lineRule="auto"/>
        <w:ind w:firstLine="709"/>
        <w:jc w:val="both"/>
        <w:rPr>
          <w:rFonts w:ascii="Times New Roman" w:hAnsi="Times New Roman" w:cs="Times New Roman"/>
          <w:sz w:val="24"/>
          <w:szCs w:val="24"/>
        </w:rPr>
      </w:pPr>
      <w:hyperlink r:id="rId55" w:history="1">
        <w:r w:rsidR="000B143D" w:rsidRPr="00D322E6">
          <w:rPr>
            <w:rStyle w:val="Hipervnculo"/>
            <w:rFonts w:ascii="Times New Roman" w:hAnsi="Times New Roman" w:cs="Times New Roman"/>
            <w:sz w:val="24"/>
            <w:szCs w:val="24"/>
          </w:rPr>
          <w:t>https://www.boe.es/buscar/pdf/2018/BOE-A-2018-17064-consolidado.pdf</w:t>
        </w:r>
      </w:hyperlink>
    </w:p>
    <w:p w:rsidR="00D951B0" w:rsidRDefault="00D951B0" w:rsidP="00D322E6">
      <w:pPr>
        <w:spacing w:before="240" w:after="120" w:line="240" w:lineRule="auto"/>
        <w:ind w:firstLine="709"/>
        <w:jc w:val="both"/>
        <w:rPr>
          <w:rFonts w:ascii="Times New Roman" w:hAnsi="Times New Roman" w:cs="Times New Roman"/>
          <w:sz w:val="24"/>
          <w:szCs w:val="24"/>
        </w:rPr>
      </w:pPr>
      <w:r w:rsidRPr="00350E68">
        <w:rPr>
          <w:rFonts w:ascii="Times New Roman" w:hAnsi="Times New Roman" w:cs="Times New Roman"/>
          <w:sz w:val="24"/>
          <w:szCs w:val="24"/>
        </w:rPr>
        <w:t xml:space="preserve">H) Región de Murcia. </w:t>
      </w:r>
    </w:p>
    <w:p w:rsidR="000B143D" w:rsidRPr="00D322E6" w:rsidRDefault="000B143D" w:rsidP="000B143D">
      <w:pPr>
        <w:spacing w:before="240" w:after="120" w:line="240" w:lineRule="auto"/>
        <w:ind w:firstLine="709"/>
        <w:jc w:val="both"/>
        <w:rPr>
          <w:rFonts w:ascii="Times New Roman" w:hAnsi="Times New Roman" w:cs="Times New Roman"/>
          <w:sz w:val="24"/>
          <w:szCs w:val="24"/>
        </w:rPr>
      </w:pPr>
      <w:r w:rsidRPr="00D322E6">
        <w:rPr>
          <w:rFonts w:ascii="Times New Roman" w:hAnsi="Times New Roman" w:cs="Times New Roman"/>
          <w:sz w:val="24"/>
          <w:szCs w:val="24"/>
        </w:rPr>
        <w:t xml:space="preserve">Ley 10/2018, de 9 de noviembre, de Aceleración de la Transformación del </w:t>
      </w:r>
      <w:r w:rsidRPr="000B143D">
        <w:rPr>
          <w:rFonts w:ascii="Times New Roman" w:hAnsi="Times New Roman" w:cs="Times New Roman"/>
          <w:b/>
          <w:sz w:val="24"/>
          <w:szCs w:val="24"/>
        </w:rPr>
        <w:t>Modelo Económico Regional</w:t>
      </w:r>
      <w:r w:rsidRPr="00D322E6">
        <w:rPr>
          <w:rFonts w:ascii="Times New Roman" w:hAnsi="Times New Roman" w:cs="Times New Roman"/>
          <w:sz w:val="24"/>
          <w:szCs w:val="24"/>
        </w:rPr>
        <w:t xml:space="preserve"> para la Generación de Empleo Estable de Calidad.</w:t>
      </w:r>
    </w:p>
    <w:p w:rsidR="000B143D" w:rsidRPr="00D322E6" w:rsidRDefault="00545C3F" w:rsidP="000B143D">
      <w:pPr>
        <w:spacing w:before="240" w:after="120" w:line="240" w:lineRule="auto"/>
        <w:ind w:firstLine="709"/>
        <w:jc w:val="both"/>
        <w:rPr>
          <w:rFonts w:ascii="Times New Roman" w:hAnsi="Times New Roman" w:cs="Times New Roman"/>
          <w:sz w:val="24"/>
          <w:szCs w:val="24"/>
        </w:rPr>
      </w:pPr>
      <w:hyperlink r:id="rId56" w:history="1">
        <w:r w:rsidR="000B143D" w:rsidRPr="00D322E6">
          <w:rPr>
            <w:rStyle w:val="Hipervnculo"/>
            <w:rFonts w:ascii="Times New Roman" w:hAnsi="Times New Roman" w:cs="Times New Roman"/>
            <w:sz w:val="24"/>
            <w:szCs w:val="24"/>
          </w:rPr>
          <w:t>https://www.boe.es/ccaa/borm/2018/260/s28329-28391.pdf</w:t>
        </w:r>
      </w:hyperlink>
    </w:p>
    <w:p w:rsidR="000B143D" w:rsidRPr="00D322E6" w:rsidRDefault="000B143D" w:rsidP="000B143D">
      <w:pPr>
        <w:spacing w:before="240" w:after="120" w:line="240" w:lineRule="auto"/>
        <w:ind w:firstLine="709"/>
        <w:jc w:val="both"/>
        <w:rPr>
          <w:rFonts w:ascii="Times New Roman" w:hAnsi="Times New Roman" w:cs="Times New Roman"/>
          <w:sz w:val="24"/>
          <w:szCs w:val="24"/>
        </w:rPr>
      </w:pPr>
      <w:r w:rsidRPr="00D322E6">
        <w:rPr>
          <w:rFonts w:ascii="Times New Roman" w:hAnsi="Times New Roman" w:cs="Times New Roman"/>
          <w:sz w:val="24"/>
          <w:szCs w:val="24"/>
        </w:rPr>
        <w:t xml:space="preserve">Ley 11/2018, de 15 de noviembre, por la que se establecen Medidas Adicionales de Protección de la Salud Pública y del </w:t>
      </w:r>
      <w:r w:rsidRPr="000B143D">
        <w:rPr>
          <w:rFonts w:ascii="Times New Roman" w:hAnsi="Times New Roman" w:cs="Times New Roman"/>
          <w:b/>
          <w:sz w:val="24"/>
          <w:szCs w:val="24"/>
        </w:rPr>
        <w:t>Medio Ambiente</w:t>
      </w:r>
      <w:r w:rsidRPr="00D322E6">
        <w:rPr>
          <w:rFonts w:ascii="Times New Roman" w:hAnsi="Times New Roman" w:cs="Times New Roman"/>
          <w:sz w:val="24"/>
          <w:szCs w:val="24"/>
        </w:rPr>
        <w:t xml:space="preserve"> para la Exploración, Investigación o Explotación de </w:t>
      </w:r>
      <w:r w:rsidRPr="000B143D">
        <w:rPr>
          <w:rFonts w:ascii="Times New Roman" w:hAnsi="Times New Roman" w:cs="Times New Roman"/>
          <w:b/>
          <w:sz w:val="24"/>
          <w:szCs w:val="24"/>
        </w:rPr>
        <w:t>Hidrocarburos</w:t>
      </w:r>
      <w:r w:rsidRPr="00D322E6">
        <w:rPr>
          <w:rFonts w:ascii="Times New Roman" w:hAnsi="Times New Roman" w:cs="Times New Roman"/>
          <w:sz w:val="24"/>
          <w:szCs w:val="24"/>
        </w:rPr>
        <w:t xml:space="preserve"> utilizando la Técnica de la Fractura Hidráulica en la Comunidad Autónoma de la Región de Murcia.</w:t>
      </w:r>
    </w:p>
    <w:p w:rsidR="000B143D" w:rsidRPr="00D322E6" w:rsidRDefault="00545C3F" w:rsidP="000B143D">
      <w:pPr>
        <w:spacing w:before="240" w:after="120" w:line="240" w:lineRule="auto"/>
        <w:ind w:firstLine="709"/>
        <w:jc w:val="both"/>
        <w:rPr>
          <w:rFonts w:ascii="Times New Roman" w:hAnsi="Times New Roman" w:cs="Times New Roman"/>
          <w:sz w:val="24"/>
          <w:szCs w:val="24"/>
        </w:rPr>
      </w:pPr>
      <w:hyperlink r:id="rId57" w:history="1">
        <w:r w:rsidR="000B143D" w:rsidRPr="00D322E6">
          <w:rPr>
            <w:rStyle w:val="Hipervnculo"/>
            <w:rFonts w:ascii="Times New Roman" w:hAnsi="Times New Roman" w:cs="Times New Roman"/>
            <w:sz w:val="24"/>
            <w:szCs w:val="24"/>
          </w:rPr>
          <w:t>https://www.boe.es/ccaa/borm/2018/269/s29086-29094.pdf</w:t>
        </w:r>
      </w:hyperlink>
    </w:p>
    <w:p w:rsidR="00D951B0" w:rsidRDefault="00D951B0" w:rsidP="00D322E6">
      <w:pPr>
        <w:spacing w:before="240" w:after="120" w:line="240" w:lineRule="auto"/>
        <w:ind w:firstLine="709"/>
        <w:jc w:val="both"/>
        <w:rPr>
          <w:rFonts w:ascii="Times New Roman" w:hAnsi="Times New Roman" w:cs="Times New Roman"/>
          <w:sz w:val="24"/>
          <w:szCs w:val="24"/>
        </w:rPr>
      </w:pPr>
      <w:r w:rsidRPr="00350E68">
        <w:rPr>
          <w:rFonts w:ascii="Times New Roman" w:hAnsi="Times New Roman" w:cs="Times New Roman"/>
          <w:sz w:val="24"/>
          <w:szCs w:val="24"/>
        </w:rPr>
        <w:t xml:space="preserve">I) Comunidad Valenciana. </w:t>
      </w:r>
    </w:p>
    <w:p w:rsidR="00D951B0" w:rsidRDefault="00D951B0" w:rsidP="00D322E6">
      <w:pPr>
        <w:spacing w:before="240" w:after="120" w:line="240" w:lineRule="auto"/>
        <w:ind w:firstLine="709"/>
        <w:jc w:val="both"/>
        <w:rPr>
          <w:rFonts w:ascii="Times New Roman" w:hAnsi="Times New Roman" w:cs="Times New Roman"/>
          <w:sz w:val="24"/>
          <w:szCs w:val="24"/>
        </w:rPr>
      </w:pPr>
    </w:p>
    <w:p w:rsidR="00D951B0" w:rsidRDefault="00D951B0" w:rsidP="00D322E6">
      <w:pPr>
        <w:spacing w:before="240" w:after="120" w:line="240" w:lineRule="auto"/>
        <w:ind w:firstLine="709"/>
        <w:jc w:val="both"/>
        <w:rPr>
          <w:rFonts w:ascii="Times New Roman" w:hAnsi="Times New Roman" w:cs="Times New Roman"/>
          <w:sz w:val="24"/>
          <w:szCs w:val="24"/>
        </w:rPr>
      </w:pPr>
      <w:r w:rsidRPr="00350E68">
        <w:rPr>
          <w:rFonts w:ascii="Times New Roman" w:hAnsi="Times New Roman" w:cs="Times New Roman"/>
          <w:sz w:val="24"/>
          <w:szCs w:val="24"/>
        </w:rPr>
        <w:t xml:space="preserve">J) Aragón. </w:t>
      </w:r>
    </w:p>
    <w:p w:rsidR="00D951B0" w:rsidRDefault="00D951B0" w:rsidP="00D322E6">
      <w:pPr>
        <w:spacing w:before="240" w:after="120" w:line="240" w:lineRule="auto"/>
        <w:ind w:firstLine="709"/>
        <w:jc w:val="both"/>
        <w:rPr>
          <w:rFonts w:ascii="Times New Roman" w:hAnsi="Times New Roman" w:cs="Times New Roman"/>
          <w:sz w:val="24"/>
          <w:szCs w:val="24"/>
        </w:rPr>
      </w:pPr>
    </w:p>
    <w:p w:rsidR="00D951B0" w:rsidRDefault="00D951B0" w:rsidP="00D322E6">
      <w:pPr>
        <w:spacing w:before="240" w:after="120" w:line="240" w:lineRule="auto"/>
        <w:ind w:firstLine="709"/>
        <w:jc w:val="both"/>
        <w:rPr>
          <w:rFonts w:ascii="Times New Roman" w:hAnsi="Times New Roman" w:cs="Times New Roman"/>
          <w:sz w:val="24"/>
          <w:szCs w:val="24"/>
        </w:rPr>
      </w:pPr>
      <w:r w:rsidRPr="00350E68">
        <w:rPr>
          <w:rFonts w:ascii="Times New Roman" w:hAnsi="Times New Roman" w:cs="Times New Roman"/>
          <w:sz w:val="24"/>
          <w:szCs w:val="24"/>
        </w:rPr>
        <w:t xml:space="preserve">K) Castilla La Mancha. </w:t>
      </w:r>
    </w:p>
    <w:p w:rsidR="00D951B0" w:rsidRPr="00D322E6" w:rsidRDefault="00D951B0" w:rsidP="00D951B0">
      <w:pPr>
        <w:spacing w:before="240" w:after="120" w:line="240" w:lineRule="auto"/>
        <w:ind w:firstLine="709"/>
        <w:jc w:val="both"/>
        <w:rPr>
          <w:rFonts w:ascii="Times New Roman" w:hAnsi="Times New Roman" w:cs="Times New Roman"/>
          <w:sz w:val="24"/>
          <w:szCs w:val="24"/>
        </w:rPr>
      </w:pPr>
      <w:r w:rsidRPr="00D322E6">
        <w:rPr>
          <w:rFonts w:ascii="Times New Roman" w:hAnsi="Times New Roman" w:cs="Times New Roman"/>
          <w:sz w:val="24"/>
          <w:szCs w:val="24"/>
        </w:rPr>
        <w:t xml:space="preserve">Ley 5/2018, de 21 de diciembre, de </w:t>
      </w:r>
      <w:r w:rsidRPr="000B143D">
        <w:rPr>
          <w:rFonts w:ascii="Times New Roman" w:hAnsi="Times New Roman" w:cs="Times New Roman"/>
          <w:b/>
          <w:sz w:val="24"/>
          <w:szCs w:val="24"/>
        </w:rPr>
        <w:t>acceso al entorno de las personas con discapacidad acompañadas de perros de asistencia.</w:t>
      </w:r>
    </w:p>
    <w:p w:rsidR="00D951B0" w:rsidRPr="00D322E6" w:rsidRDefault="00545C3F" w:rsidP="00D951B0">
      <w:pPr>
        <w:spacing w:before="240" w:after="120" w:line="240" w:lineRule="auto"/>
        <w:ind w:firstLine="709"/>
        <w:jc w:val="both"/>
        <w:rPr>
          <w:rStyle w:val="Hipervnculo"/>
          <w:rFonts w:ascii="Times New Roman" w:hAnsi="Times New Roman" w:cs="Times New Roman"/>
          <w:sz w:val="24"/>
          <w:szCs w:val="24"/>
        </w:rPr>
      </w:pPr>
      <w:hyperlink r:id="rId58" w:history="1">
        <w:r w:rsidR="00D951B0" w:rsidRPr="00D322E6">
          <w:rPr>
            <w:rStyle w:val="Hipervnculo"/>
            <w:rFonts w:ascii="Times New Roman" w:hAnsi="Times New Roman" w:cs="Times New Roman"/>
            <w:sz w:val="24"/>
            <w:szCs w:val="24"/>
          </w:rPr>
          <w:t>https://www.boe.es/ccaa/docm/2018/251/q36515-36532.pdf</w:t>
        </w:r>
      </w:hyperlink>
    </w:p>
    <w:p w:rsidR="00D951B0" w:rsidRDefault="00D951B0" w:rsidP="00D322E6">
      <w:pPr>
        <w:spacing w:before="240" w:after="120" w:line="240" w:lineRule="auto"/>
        <w:ind w:firstLine="709"/>
        <w:jc w:val="both"/>
        <w:rPr>
          <w:rFonts w:ascii="Times New Roman" w:hAnsi="Times New Roman" w:cs="Times New Roman"/>
          <w:sz w:val="24"/>
          <w:szCs w:val="24"/>
        </w:rPr>
      </w:pPr>
      <w:r w:rsidRPr="00350E68">
        <w:rPr>
          <w:rFonts w:ascii="Times New Roman" w:hAnsi="Times New Roman" w:cs="Times New Roman"/>
          <w:sz w:val="24"/>
          <w:szCs w:val="24"/>
        </w:rPr>
        <w:lastRenderedPageBreak/>
        <w:t xml:space="preserve">L) Canarias. </w:t>
      </w:r>
    </w:p>
    <w:p w:rsidR="00D951B0" w:rsidRDefault="00D951B0" w:rsidP="00D322E6">
      <w:pPr>
        <w:spacing w:before="240" w:after="120" w:line="240" w:lineRule="auto"/>
        <w:ind w:firstLine="709"/>
        <w:jc w:val="both"/>
        <w:rPr>
          <w:rFonts w:ascii="Times New Roman" w:hAnsi="Times New Roman" w:cs="Times New Roman"/>
          <w:sz w:val="24"/>
          <w:szCs w:val="24"/>
        </w:rPr>
      </w:pPr>
    </w:p>
    <w:p w:rsidR="00D951B0" w:rsidRDefault="00D951B0" w:rsidP="00D322E6">
      <w:pPr>
        <w:spacing w:before="240" w:after="120" w:line="240" w:lineRule="auto"/>
        <w:ind w:firstLine="709"/>
        <w:jc w:val="both"/>
        <w:rPr>
          <w:rFonts w:ascii="Times New Roman" w:hAnsi="Times New Roman" w:cs="Times New Roman"/>
          <w:sz w:val="24"/>
          <w:szCs w:val="24"/>
        </w:rPr>
      </w:pPr>
      <w:r w:rsidRPr="00350E68">
        <w:rPr>
          <w:rFonts w:ascii="Times New Roman" w:hAnsi="Times New Roman" w:cs="Times New Roman"/>
          <w:sz w:val="24"/>
          <w:szCs w:val="24"/>
        </w:rPr>
        <w:t xml:space="preserve">M) Navarra. </w:t>
      </w:r>
    </w:p>
    <w:p w:rsidR="00D951B0" w:rsidRPr="00D322E6" w:rsidRDefault="00D951B0" w:rsidP="00D951B0">
      <w:pPr>
        <w:spacing w:before="240" w:after="120" w:line="240" w:lineRule="auto"/>
        <w:ind w:firstLine="709"/>
        <w:jc w:val="both"/>
        <w:rPr>
          <w:rFonts w:ascii="Times New Roman" w:hAnsi="Times New Roman" w:cs="Times New Roman"/>
          <w:sz w:val="24"/>
          <w:szCs w:val="24"/>
        </w:rPr>
      </w:pPr>
      <w:r w:rsidRPr="00D322E6">
        <w:rPr>
          <w:rFonts w:ascii="Times New Roman" w:hAnsi="Times New Roman" w:cs="Times New Roman"/>
          <w:sz w:val="24"/>
          <w:szCs w:val="24"/>
        </w:rPr>
        <w:t xml:space="preserve">Ley Foral 21/2018, de 30 de octubre, por la que se modifica la Ley Foral 9/2005, de 6 de julio, del </w:t>
      </w:r>
      <w:r w:rsidRPr="000B143D">
        <w:rPr>
          <w:rFonts w:ascii="Times New Roman" w:hAnsi="Times New Roman" w:cs="Times New Roman"/>
          <w:b/>
          <w:sz w:val="24"/>
          <w:szCs w:val="24"/>
        </w:rPr>
        <w:t>Taxi.</w:t>
      </w:r>
    </w:p>
    <w:p w:rsidR="00D951B0" w:rsidRPr="00D322E6" w:rsidRDefault="00545C3F" w:rsidP="00D951B0">
      <w:pPr>
        <w:spacing w:before="240" w:after="120" w:line="240" w:lineRule="auto"/>
        <w:ind w:firstLine="709"/>
        <w:jc w:val="both"/>
        <w:rPr>
          <w:rFonts w:ascii="Times New Roman" w:hAnsi="Times New Roman" w:cs="Times New Roman"/>
          <w:sz w:val="24"/>
          <w:szCs w:val="24"/>
        </w:rPr>
      </w:pPr>
      <w:hyperlink r:id="rId59" w:history="1">
        <w:r w:rsidR="00D951B0" w:rsidRPr="00D322E6">
          <w:rPr>
            <w:rStyle w:val="Hipervnculo"/>
            <w:rFonts w:ascii="Times New Roman" w:hAnsi="Times New Roman" w:cs="Times New Roman"/>
            <w:sz w:val="24"/>
            <w:szCs w:val="24"/>
          </w:rPr>
          <w:t>https://www.boe.es/boe/dias/2018/11/23/pdfs/BOE-A-2018-15969.pdf</w:t>
        </w:r>
      </w:hyperlink>
    </w:p>
    <w:p w:rsidR="00D951B0" w:rsidRPr="000B143D" w:rsidRDefault="00D951B0" w:rsidP="00D951B0">
      <w:pPr>
        <w:spacing w:before="240" w:after="120" w:line="240" w:lineRule="auto"/>
        <w:ind w:firstLine="709"/>
        <w:jc w:val="both"/>
        <w:rPr>
          <w:rFonts w:ascii="Times New Roman" w:hAnsi="Times New Roman" w:cs="Times New Roman"/>
          <w:b/>
          <w:sz w:val="24"/>
          <w:szCs w:val="24"/>
        </w:rPr>
      </w:pPr>
      <w:r w:rsidRPr="00D322E6">
        <w:rPr>
          <w:rFonts w:ascii="Times New Roman" w:hAnsi="Times New Roman" w:cs="Times New Roman"/>
          <w:sz w:val="24"/>
          <w:szCs w:val="24"/>
        </w:rPr>
        <w:t xml:space="preserve">Decreto Foral Legislativo 2/2018, de 28 de noviembre, de Armonización Tributaria, por el que se modifican la Ley Foral 20/1992, de 30 de diciembre, de Impuestos Especiales, y la Ley Foral 11/2015, de 18 de marzo, por la que se regulan el </w:t>
      </w:r>
      <w:r w:rsidRPr="000B143D">
        <w:rPr>
          <w:rFonts w:ascii="Times New Roman" w:hAnsi="Times New Roman" w:cs="Times New Roman"/>
          <w:b/>
          <w:sz w:val="24"/>
          <w:szCs w:val="24"/>
        </w:rPr>
        <w:t>Impuesto sobre el Valor de la Producción de la Energía Eléctrica,</w:t>
      </w:r>
      <w:r w:rsidRPr="00D322E6">
        <w:rPr>
          <w:rFonts w:ascii="Times New Roman" w:hAnsi="Times New Roman" w:cs="Times New Roman"/>
          <w:sz w:val="24"/>
          <w:szCs w:val="24"/>
        </w:rPr>
        <w:t xml:space="preserve"> el Impuesto sobre los </w:t>
      </w:r>
      <w:r w:rsidRPr="000B143D">
        <w:rPr>
          <w:rFonts w:ascii="Times New Roman" w:hAnsi="Times New Roman" w:cs="Times New Roman"/>
          <w:b/>
          <w:sz w:val="24"/>
          <w:szCs w:val="24"/>
        </w:rPr>
        <w:t>Gases Fluorados de Efecto Invernadero</w:t>
      </w:r>
      <w:r w:rsidRPr="00D322E6">
        <w:rPr>
          <w:rFonts w:ascii="Times New Roman" w:hAnsi="Times New Roman" w:cs="Times New Roman"/>
          <w:sz w:val="24"/>
          <w:szCs w:val="24"/>
        </w:rPr>
        <w:t xml:space="preserve"> y el Impuesto sobre los </w:t>
      </w:r>
      <w:r w:rsidRPr="000B143D">
        <w:rPr>
          <w:rFonts w:ascii="Times New Roman" w:hAnsi="Times New Roman" w:cs="Times New Roman"/>
          <w:b/>
          <w:sz w:val="24"/>
          <w:szCs w:val="24"/>
        </w:rPr>
        <w:t>Depósitos en las Entidades de Crédito.</w:t>
      </w:r>
    </w:p>
    <w:p w:rsidR="00D951B0" w:rsidRPr="00D322E6" w:rsidRDefault="00545C3F" w:rsidP="00D951B0">
      <w:pPr>
        <w:spacing w:before="240" w:after="120" w:line="240" w:lineRule="auto"/>
        <w:ind w:firstLine="709"/>
        <w:jc w:val="both"/>
        <w:rPr>
          <w:rFonts w:ascii="Times New Roman" w:hAnsi="Times New Roman" w:cs="Times New Roman"/>
          <w:sz w:val="24"/>
          <w:szCs w:val="24"/>
        </w:rPr>
      </w:pPr>
      <w:hyperlink r:id="rId60" w:history="1">
        <w:r w:rsidR="00D951B0" w:rsidRPr="00D322E6">
          <w:rPr>
            <w:rStyle w:val="Hipervnculo"/>
            <w:rFonts w:ascii="Times New Roman" w:hAnsi="Times New Roman" w:cs="Times New Roman"/>
            <w:sz w:val="24"/>
            <w:szCs w:val="24"/>
          </w:rPr>
          <w:t>http://www.lexnavarra.navarra.es/detalle.asp?r=50353</w:t>
        </w:r>
      </w:hyperlink>
    </w:p>
    <w:p w:rsidR="00D951B0" w:rsidRDefault="00D951B0" w:rsidP="00D322E6">
      <w:pPr>
        <w:spacing w:before="240" w:after="120" w:line="240" w:lineRule="auto"/>
        <w:ind w:firstLine="709"/>
        <w:jc w:val="both"/>
        <w:rPr>
          <w:rFonts w:ascii="Times New Roman" w:hAnsi="Times New Roman" w:cs="Times New Roman"/>
          <w:sz w:val="24"/>
          <w:szCs w:val="24"/>
        </w:rPr>
      </w:pPr>
      <w:r w:rsidRPr="00350E68">
        <w:rPr>
          <w:rFonts w:ascii="Times New Roman" w:hAnsi="Times New Roman" w:cs="Times New Roman"/>
          <w:sz w:val="24"/>
          <w:szCs w:val="24"/>
        </w:rPr>
        <w:t xml:space="preserve">N) Extremadura. </w:t>
      </w:r>
    </w:p>
    <w:p w:rsidR="00D951B0" w:rsidRPr="00D322E6" w:rsidRDefault="00D951B0" w:rsidP="00D951B0">
      <w:pPr>
        <w:spacing w:before="240" w:after="120" w:line="240" w:lineRule="auto"/>
        <w:ind w:firstLine="709"/>
        <w:jc w:val="both"/>
        <w:rPr>
          <w:rFonts w:ascii="Times New Roman" w:hAnsi="Times New Roman" w:cs="Times New Roman"/>
          <w:sz w:val="24"/>
          <w:szCs w:val="24"/>
        </w:rPr>
      </w:pPr>
      <w:r w:rsidRPr="00D322E6">
        <w:rPr>
          <w:rFonts w:ascii="Times New Roman" w:hAnsi="Times New Roman" w:cs="Times New Roman"/>
          <w:sz w:val="24"/>
          <w:szCs w:val="24"/>
        </w:rPr>
        <w:t xml:space="preserve">Ley 11/2018, de 21 de diciembre, de </w:t>
      </w:r>
      <w:r w:rsidRPr="000B143D">
        <w:rPr>
          <w:rFonts w:ascii="Times New Roman" w:hAnsi="Times New Roman" w:cs="Times New Roman"/>
          <w:b/>
          <w:sz w:val="24"/>
          <w:szCs w:val="24"/>
        </w:rPr>
        <w:t>ordenación</w:t>
      </w:r>
      <w:r w:rsidRPr="00D322E6">
        <w:rPr>
          <w:rFonts w:ascii="Times New Roman" w:hAnsi="Times New Roman" w:cs="Times New Roman"/>
          <w:sz w:val="24"/>
          <w:szCs w:val="24"/>
        </w:rPr>
        <w:t xml:space="preserve"> territorial y urbanística </w:t>
      </w:r>
      <w:r w:rsidRPr="000B143D">
        <w:rPr>
          <w:rFonts w:ascii="Times New Roman" w:hAnsi="Times New Roman" w:cs="Times New Roman"/>
          <w:b/>
          <w:sz w:val="24"/>
          <w:szCs w:val="24"/>
        </w:rPr>
        <w:t>sostenible</w:t>
      </w:r>
      <w:r w:rsidRPr="00D322E6">
        <w:rPr>
          <w:rFonts w:ascii="Times New Roman" w:hAnsi="Times New Roman" w:cs="Times New Roman"/>
          <w:sz w:val="24"/>
          <w:szCs w:val="24"/>
        </w:rPr>
        <w:t xml:space="preserve"> de Extremadura.</w:t>
      </w:r>
    </w:p>
    <w:p w:rsidR="00D951B0" w:rsidRPr="00D322E6" w:rsidRDefault="00545C3F" w:rsidP="00D951B0">
      <w:pPr>
        <w:spacing w:before="240" w:after="120" w:line="240" w:lineRule="auto"/>
        <w:ind w:firstLine="709"/>
        <w:jc w:val="both"/>
        <w:rPr>
          <w:rFonts w:ascii="Times New Roman" w:hAnsi="Times New Roman" w:cs="Times New Roman"/>
          <w:sz w:val="24"/>
          <w:szCs w:val="24"/>
        </w:rPr>
      </w:pPr>
      <w:hyperlink r:id="rId61" w:history="1">
        <w:r w:rsidR="00D951B0" w:rsidRPr="00D322E6">
          <w:rPr>
            <w:rStyle w:val="Hipervnculo"/>
            <w:rFonts w:ascii="Times New Roman" w:hAnsi="Times New Roman" w:cs="Times New Roman"/>
            <w:sz w:val="24"/>
            <w:szCs w:val="24"/>
          </w:rPr>
          <w:t>https://www.boe.es/ccaa/doe/2018/250/e47439-47587.pdf</w:t>
        </w:r>
      </w:hyperlink>
    </w:p>
    <w:p w:rsidR="00D951B0" w:rsidRPr="00D322E6" w:rsidRDefault="00D951B0" w:rsidP="00D951B0">
      <w:pPr>
        <w:spacing w:before="240" w:after="120" w:line="240" w:lineRule="auto"/>
        <w:ind w:firstLine="709"/>
        <w:jc w:val="both"/>
        <w:rPr>
          <w:rFonts w:ascii="Times New Roman" w:hAnsi="Times New Roman" w:cs="Times New Roman"/>
          <w:sz w:val="24"/>
          <w:szCs w:val="24"/>
        </w:rPr>
      </w:pPr>
      <w:r w:rsidRPr="00D322E6">
        <w:rPr>
          <w:rFonts w:ascii="Times New Roman" w:hAnsi="Times New Roman" w:cs="Times New Roman"/>
          <w:sz w:val="24"/>
          <w:szCs w:val="24"/>
        </w:rPr>
        <w:t xml:space="preserve">Decreto-ley 1/2018, de 20 de noviembre, por el que se modifica la Ley 2/2002, de 25 de abril, de </w:t>
      </w:r>
      <w:r w:rsidRPr="000B143D">
        <w:rPr>
          <w:rFonts w:ascii="Times New Roman" w:hAnsi="Times New Roman" w:cs="Times New Roman"/>
          <w:b/>
          <w:sz w:val="24"/>
          <w:szCs w:val="24"/>
        </w:rPr>
        <w:t>protección de la calidad del suministro eléctrico</w:t>
      </w:r>
      <w:r w:rsidRPr="00D322E6">
        <w:rPr>
          <w:rFonts w:ascii="Times New Roman" w:hAnsi="Times New Roman" w:cs="Times New Roman"/>
          <w:sz w:val="24"/>
          <w:szCs w:val="24"/>
        </w:rPr>
        <w:t xml:space="preserve"> en Extremadura</w:t>
      </w:r>
    </w:p>
    <w:p w:rsidR="00D951B0" w:rsidRPr="00D322E6" w:rsidRDefault="00545C3F" w:rsidP="00D951B0">
      <w:pPr>
        <w:spacing w:before="240" w:after="120" w:line="240" w:lineRule="auto"/>
        <w:ind w:firstLine="709"/>
        <w:jc w:val="both"/>
        <w:rPr>
          <w:rFonts w:ascii="Times New Roman" w:hAnsi="Times New Roman" w:cs="Times New Roman"/>
          <w:sz w:val="24"/>
          <w:szCs w:val="24"/>
        </w:rPr>
      </w:pPr>
      <w:hyperlink r:id="rId62" w:history="1">
        <w:r w:rsidR="00D951B0" w:rsidRPr="00D322E6">
          <w:rPr>
            <w:rStyle w:val="Hipervnculo"/>
            <w:rFonts w:ascii="Times New Roman" w:hAnsi="Times New Roman" w:cs="Times New Roman"/>
            <w:sz w:val="24"/>
            <w:szCs w:val="24"/>
          </w:rPr>
          <w:t>http://doe.juntaex.es/pdfs/doe/2018/2270o/18DE0001.pdf</w:t>
        </w:r>
      </w:hyperlink>
    </w:p>
    <w:p w:rsidR="00D951B0" w:rsidRDefault="00D951B0" w:rsidP="00D322E6">
      <w:pPr>
        <w:spacing w:before="240" w:after="120" w:line="240" w:lineRule="auto"/>
        <w:ind w:firstLine="709"/>
        <w:jc w:val="both"/>
        <w:rPr>
          <w:rFonts w:ascii="Times New Roman" w:hAnsi="Times New Roman" w:cs="Times New Roman"/>
          <w:sz w:val="24"/>
          <w:szCs w:val="24"/>
        </w:rPr>
      </w:pPr>
      <w:r w:rsidRPr="00350E68">
        <w:rPr>
          <w:rFonts w:ascii="Times New Roman" w:hAnsi="Times New Roman" w:cs="Times New Roman"/>
          <w:sz w:val="24"/>
          <w:szCs w:val="24"/>
        </w:rPr>
        <w:t xml:space="preserve">Ñ) Illes Balears. </w:t>
      </w:r>
    </w:p>
    <w:p w:rsidR="00D951B0" w:rsidRPr="00D322E6" w:rsidRDefault="00D951B0" w:rsidP="00D951B0">
      <w:pPr>
        <w:spacing w:before="240" w:after="120" w:line="240" w:lineRule="auto"/>
        <w:ind w:firstLine="709"/>
        <w:jc w:val="both"/>
        <w:rPr>
          <w:rFonts w:ascii="Times New Roman" w:hAnsi="Times New Roman" w:cs="Times New Roman"/>
          <w:sz w:val="24"/>
          <w:szCs w:val="24"/>
        </w:rPr>
      </w:pPr>
      <w:r w:rsidRPr="00D322E6">
        <w:rPr>
          <w:rFonts w:ascii="Times New Roman" w:hAnsi="Times New Roman" w:cs="Times New Roman"/>
          <w:sz w:val="24"/>
          <w:szCs w:val="24"/>
        </w:rPr>
        <w:t xml:space="preserve">Ley 13/2018, de 28 de diciembre, de </w:t>
      </w:r>
      <w:r w:rsidRPr="000B143D">
        <w:rPr>
          <w:rFonts w:ascii="Times New Roman" w:hAnsi="Times New Roman" w:cs="Times New Roman"/>
          <w:b/>
          <w:sz w:val="24"/>
          <w:szCs w:val="24"/>
        </w:rPr>
        <w:t>caminos públicos y rutas senderistas</w:t>
      </w:r>
      <w:r w:rsidRPr="00D322E6">
        <w:rPr>
          <w:rFonts w:ascii="Times New Roman" w:hAnsi="Times New Roman" w:cs="Times New Roman"/>
          <w:sz w:val="24"/>
          <w:szCs w:val="24"/>
        </w:rPr>
        <w:t xml:space="preserve"> de Mallorca y Menorca.</w:t>
      </w:r>
    </w:p>
    <w:p w:rsidR="00D951B0" w:rsidRPr="00D322E6" w:rsidRDefault="00545C3F" w:rsidP="00D951B0">
      <w:pPr>
        <w:spacing w:before="240" w:after="120" w:line="240" w:lineRule="auto"/>
        <w:ind w:firstLine="709"/>
        <w:jc w:val="both"/>
        <w:rPr>
          <w:rStyle w:val="Hipervnculo"/>
          <w:rFonts w:ascii="Times New Roman" w:hAnsi="Times New Roman" w:cs="Times New Roman"/>
          <w:sz w:val="24"/>
          <w:szCs w:val="24"/>
        </w:rPr>
      </w:pPr>
      <w:hyperlink r:id="rId63" w:history="1">
        <w:r w:rsidR="00D951B0" w:rsidRPr="00D322E6">
          <w:rPr>
            <w:rStyle w:val="Hipervnculo"/>
            <w:rFonts w:ascii="Times New Roman" w:hAnsi="Times New Roman" w:cs="Times New Roman"/>
            <w:sz w:val="24"/>
            <w:szCs w:val="24"/>
          </w:rPr>
          <w:t>https://www.boe.es/ccaa/boib/2018/163/i44075-44106.pdf</w:t>
        </w:r>
      </w:hyperlink>
    </w:p>
    <w:p w:rsidR="00D951B0" w:rsidRDefault="00D951B0" w:rsidP="00D322E6">
      <w:pPr>
        <w:spacing w:before="240" w:after="120" w:line="240" w:lineRule="auto"/>
        <w:ind w:firstLine="709"/>
        <w:jc w:val="both"/>
        <w:rPr>
          <w:rFonts w:ascii="Times New Roman" w:hAnsi="Times New Roman" w:cs="Times New Roman"/>
          <w:sz w:val="24"/>
          <w:szCs w:val="24"/>
        </w:rPr>
      </w:pPr>
    </w:p>
    <w:p w:rsidR="00D951B0" w:rsidRDefault="00D951B0" w:rsidP="00D322E6">
      <w:pPr>
        <w:spacing w:before="240" w:after="120" w:line="240" w:lineRule="auto"/>
        <w:ind w:firstLine="709"/>
        <w:jc w:val="both"/>
        <w:rPr>
          <w:rFonts w:ascii="Times New Roman" w:hAnsi="Times New Roman" w:cs="Times New Roman"/>
          <w:sz w:val="24"/>
          <w:szCs w:val="24"/>
        </w:rPr>
      </w:pPr>
      <w:r w:rsidRPr="00350E68">
        <w:rPr>
          <w:rFonts w:ascii="Times New Roman" w:hAnsi="Times New Roman" w:cs="Times New Roman"/>
          <w:sz w:val="24"/>
          <w:szCs w:val="24"/>
        </w:rPr>
        <w:t xml:space="preserve">O) Madrid. </w:t>
      </w:r>
    </w:p>
    <w:p w:rsidR="00D951B0" w:rsidRDefault="00D951B0" w:rsidP="00D322E6">
      <w:pPr>
        <w:spacing w:before="240" w:after="120" w:line="240" w:lineRule="auto"/>
        <w:ind w:firstLine="709"/>
        <w:jc w:val="both"/>
        <w:rPr>
          <w:rFonts w:ascii="Times New Roman" w:hAnsi="Times New Roman" w:cs="Times New Roman"/>
          <w:sz w:val="24"/>
          <w:szCs w:val="24"/>
        </w:rPr>
      </w:pPr>
    </w:p>
    <w:p w:rsidR="00D951B0" w:rsidRDefault="00D951B0" w:rsidP="00D322E6">
      <w:pPr>
        <w:spacing w:before="240" w:after="120" w:line="240" w:lineRule="auto"/>
        <w:ind w:firstLine="709"/>
        <w:jc w:val="both"/>
        <w:rPr>
          <w:rFonts w:ascii="Times New Roman" w:hAnsi="Times New Roman" w:cs="Times New Roman"/>
          <w:sz w:val="24"/>
          <w:szCs w:val="24"/>
        </w:rPr>
      </w:pPr>
      <w:r w:rsidRPr="00350E68">
        <w:rPr>
          <w:rFonts w:ascii="Times New Roman" w:hAnsi="Times New Roman" w:cs="Times New Roman"/>
          <w:sz w:val="24"/>
          <w:szCs w:val="24"/>
        </w:rPr>
        <w:t xml:space="preserve">P) Castilla y León. </w:t>
      </w:r>
    </w:p>
    <w:p w:rsidR="00D951B0" w:rsidRPr="00D322E6" w:rsidRDefault="00D951B0" w:rsidP="00D951B0">
      <w:pPr>
        <w:spacing w:before="24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Ley</w:t>
      </w:r>
      <w:r w:rsidRPr="00D322E6">
        <w:rPr>
          <w:rFonts w:ascii="Times New Roman" w:hAnsi="Times New Roman" w:cs="Times New Roman"/>
          <w:sz w:val="24"/>
          <w:szCs w:val="24"/>
        </w:rPr>
        <w:t xml:space="preserve"> 6/2018, de 13 de noviembre, por la que se modifica el impuesto sobre la </w:t>
      </w:r>
      <w:r w:rsidRPr="000B143D">
        <w:rPr>
          <w:rFonts w:ascii="Times New Roman" w:hAnsi="Times New Roman" w:cs="Times New Roman"/>
          <w:b/>
          <w:sz w:val="24"/>
          <w:szCs w:val="24"/>
        </w:rPr>
        <w:t>afección medioambiental</w:t>
      </w:r>
      <w:r w:rsidRPr="00D322E6">
        <w:rPr>
          <w:rFonts w:ascii="Times New Roman" w:hAnsi="Times New Roman" w:cs="Times New Roman"/>
          <w:sz w:val="24"/>
          <w:szCs w:val="24"/>
        </w:rPr>
        <w:t xml:space="preserve"> causada por determinados aprovechamientos del </w:t>
      </w:r>
      <w:r w:rsidRPr="000B143D">
        <w:rPr>
          <w:rFonts w:ascii="Times New Roman" w:hAnsi="Times New Roman" w:cs="Times New Roman"/>
          <w:b/>
          <w:sz w:val="24"/>
          <w:szCs w:val="24"/>
        </w:rPr>
        <w:t>agua embalsada, por los parques eólicos y por las instalaciones de transporte de energía eléctrica de alta tensión</w:t>
      </w:r>
      <w:r w:rsidRPr="00D322E6">
        <w:rPr>
          <w:rFonts w:ascii="Times New Roman" w:hAnsi="Times New Roman" w:cs="Times New Roman"/>
          <w:sz w:val="24"/>
          <w:szCs w:val="24"/>
        </w:rPr>
        <w:t xml:space="preserve"> regulado en el texto refundido de las disposiciones legales de la Comunidad de Castilla y León en materia de tributos propios y cedidos</w:t>
      </w:r>
      <w:r w:rsidR="000B143D">
        <w:rPr>
          <w:rFonts w:ascii="Times New Roman" w:hAnsi="Times New Roman" w:cs="Times New Roman"/>
          <w:sz w:val="24"/>
          <w:szCs w:val="24"/>
        </w:rPr>
        <w:t>.</w:t>
      </w:r>
    </w:p>
    <w:p w:rsidR="00D951B0" w:rsidRPr="00D322E6" w:rsidRDefault="00545C3F" w:rsidP="00D951B0">
      <w:pPr>
        <w:spacing w:before="240" w:after="120" w:line="240" w:lineRule="auto"/>
        <w:ind w:firstLine="709"/>
        <w:jc w:val="both"/>
        <w:rPr>
          <w:rFonts w:ascii="Times New Roman" w:hAnsi="Times New Roman" w:cs="Times New Roman"/>
          <w:sz w:val="24"/>
          <w:szCs w:val="24"/>
        </w:rPr>
      </w:pPr>
      <w:hyperlink r:id="rId64" w:history="1">
        <w:r w:rsidR="00D951B0" w:rsidRPr="00D322E6">
          <w:rPr>
            <w:rStyle w:val="Hipervnculo"/>
            <w:rFonts w:ascii="Times New Roman" w:hAnsi="Times New Roman" w:cs="Times New Roman"/>
            <w:sz w:val="24"/>
            <w:szCs w:val="24"/>
          </w:rPr>
          <w:t>http://bocyl.jcyl.es/boletines/2018/11/20/pdf/BOCYL-D-20112018-1.pdf</w:t>
        </w:r>
      </w:hyperlink>
    </w:p>
    <w:p w:rsidR="00D951B0" w:rsidRDefault="00D951B0" w:rsidP="00D322E6">
      <w:pPr>
        <w:spacing w:before="240" w:after="120" w:line="240" w:lineRule="auto"/>
        <w:ind w:firstLine="709"/>
        <w:jc w:val="both"/>
        <w:rPr>
          <w:rFonts w:ascii="Times New Roman" w:hAnsi="Times New Roman" w:cs="Times New Roman"/>
          <w:sz w:val="24"/>
          <w:szCs w:val="24"/>
        </w:rPr>
      </w:pPr>
    </w:p>
    <w:p w:rsidR="000B143D" w:rsidRDefault="000B143D" w:rsidP="00D322E6">
      <w:pPr>
        <w:spacing w:before="240" w:after="120" w:line="240" w:lineRule="auto"/>
        <w:ind w:firstLine="709"/>
        <w:jc w:val="both"/>
        <w:rPr>
          <w:rFonts w:ascii="Times New Roman" w:hAnsi="Times New Roman" w:cs="Times New Roman"/>
          <w:sz w:val="24"/>
          <w:szCs w:val="24"/>
        </w:rPr>
      </w:pPr>
    </w:p>
    <w:p w:rsidR="00C2012D" w:rsidRDefault="00C2012D" w:rsidP="00C2012D">
      <w:pPr>
        <w:pStyle w:val="Prrafodelista"/>
        <w:spacing w:before="120" w:after="0" w:line="240" w:lineRule="auto"/>
        <w:ind w:left="0" w:firstLine="0"/>
        <w:rPr>
          <w:rFonts w:ascii="Times New Roman" w:hAnsi="Times New Roman" w:cs="Times New Roman"/>
          <w:b/>
          <w:sz w:val="24"/>
          <w:szCs w:val="24"/>
        </w:rPr>
      </w:pPr>
      <w:r w:rsidRPr="00350E68">
        <w:rPr>
          <w:rFonts w:ascii="Times New Roman" w:hAnsi="Times New Roman" w:cs="Times New Roman"/>
          <w:b/>
          <w:sz w:val="24"/>
          <w:szCs w:val="24"/>
        </w:rPr>
        <w:t xml:space="preserve">2. NOVEDADES JURISPRUDENCIALES. </w:t>
      </w:r>
    </w:p>
    <w:p w:rsidR="00C2012D" w:rsidRDefault="00C2012D" w:rsidP="00C2012D">
      <w:pPr>
        <w:pStyle w:val="Prrafodelista"/>
        <w:spacing w:before="120" w:after="0" w:line="240" w:lineRule="auto"/>
        <w:ind w:left="0" w:firstLine="0"/>
        <w:rPr>
          <w:rFonts w:ascii="Times New Roman" w:hAnsi="Times New Roman" w:cs="Times New Roman"/>
          <w:sz w:val="24"/>
          <w:szCs w:val="24"/>
        </w:rPr>
      </w:pPr>
      <w:r w:rsidRPr="00350E68">
        <w:rPr>
          <w:rFonts w:ascii="Times New Roman" w:hAnsi="Times New Roman" w:cs="Times New Roman"/>
          <w:sz w:val="24"/>
          <w:szCs w:val="24"/>
        </w:rPr>
        <w:t xml:space="preserve">2.1. TRIBUNAL DE LA UE Y OTROS INTERACIONALES. </w:t>
      </w:r>
    </w:p>
    <w:p w:rsidR="00C2012D" w:rsidRDefault="00C2012D" w:rsidP="00C2012D">
      <w:pPr>
        <w:pStyle w:val="Prrafodelista"/>
        <w:spacing w:before="120" w:after="0" w:line="240" w:lineRule="auto"/>
        <w:ind w:left="0" w:firstLine="0"/>
        <w:rPr>
          <w:rFonts w:ascii="Times New Roman" w:hAnsi="Times New Roman" w:cs="Times New Roman"/>
          <w:sz w:val="24"/>
          <w:szCs w:val="24"/>
        </w:rPr>
      </w:pPr>
    </w:p>
    <w:p w:rsidR="00C2012D" w:rsidRPr="00350E68" w:rsidRDefault="00C2012D" w:rsidP="00C2012D">
      <w:pPr>
        <w:pStyle w:val="Prrafodelista"/>
        <w:spacing w:before="120" w:after="0" w:line="240" w:lineRule="auto"/>
        <w:ind w:left="0" w:firstLine="0"/>
        <w:rPr>
          <w:rFonts w:ascii="Times New Roman" w:hAnsi="Times New Roman" w:cs="Times New Roman"/>
          <w:sz w:val="24"/>
          <w:szCs w:val="24"/>
        </w:rPr>
      </w:pPr>
      <w:r w:rsidRPr="00350E68">
        <w:rPr>
          <w:rFonts w:ascii="Times New Roman" w:hAnsi="Times New Roman" w:cs="Times New Roman"/>
          <w:sz w:val="24"/>
          <w:szCs w:val="24"/>
        </w:rPr>
        <w:t>2.</w:t>
      </w:r>
      <w:r>
        <w:rPr>
          <w:rFonts w:ascii="Times New Roman" w:hAnsi="Times New Roman" w:cs="Times New Roman"/>
          <w:sz w:val="24"/>
          <w:szCs w:val="24"/>
        </w:rPr>
        <w:t>1.1</w:t>
      </w:r>
      <w:r w:rsidRPr="00350E68">
        <w:rPr>
          <w:rFonts w:ascii="Times New Roman" w:hAnsi="Times New Roman" w:cs="Times New Roman"/>
          <w:sz w:val="24"/>
          <w:szCs w:val="24"/>
        </w:rPr>
        <w:t xml:space="preserve">. TRIBUNAL CONSTITUCIONAL. </w:t>
      </w:r>
    </w:p>
    <w:p w:rsidR="00AD5078" w:rsidRPr="00D322E6" w:rsidRDefault="00C2012D" w:rsidP="00D322E6">
      <w:pPr>
        <w:spacing w:before="240" w:after="120" w:line="240" w:lineRule="auto"/>
        <w:ind w:firstLine="709"/>
        <w:jc w:val="both"/>
        <w:rPr>
          <w:rFonts w:ascii="Times New Roman" w:hAnsi="Times New Roman" w:cs="Times New Roman"/>
          <w:sz w:val="24"/>
          <w:szCs w:val="24"/>
        </w:rPr>
      </w:pPr>
      <w:r w:rsidRPr="00C2012D">
        <w:rPr>
          <w:rFonts w:ascii="Times New Roman" w:hAnsi="Times New Roman" w:cs="Times New Roman"/>
          <w:sz w:val="24"/>
          <w:szCs w:val="24"/>
          <w:u w:val="single"/>
        </w:rPr>
        <w:t xml:space="preserve">2.2.1. </w:t>
      </w:r>
      <w:r w:rsidR="00AD5078" w:rsidRPr="00C2012D">
        <w:rPr>
          <w:rFonts w:ascii="Times New Roman" w:hAnsi="Times New Roman" w:cs="Times New Roman"/>
          <w:sz w:val="24"/>
          <w:szCs w:val="24"/>
          <w:u w:val="single"/>
        </w:rPr>
        <w:t>Sentencia 112/2018, de 17 de octubre de 2018.</w:t>
      </w:r>
      <w:r w:rsidR="00AD5078" w:rsidRPr="00D322E6">
        <w:rPr>
          <w:rFonts w:ascii="Times New Roman" w:hAnsi="Times New Roman" w:cs="Times New Roman"/>
          <w:sz w:val="24"/>
          <w:szCs w:val="24"/>
        </w:rPr>
        <w:t xml:space="preserve"> Cuestión de inconstitucionalidad 95-2018. Planteada por el Juzgado de lo Contencioso-Administrativo núm. 1 de Logroño en relación con el apartado trigésimo del artículo único de la Ley 6/2014, de 7 de abril, que modifica la disposición adicional novena del texto articulado de la Ley sobre tráfico, circulación de vehículos a motor y seguridad vial, aprobado por el Real Decreto Legislativo 339/1990, de 2 de marzo. Sistema de responsabilidad patrimonial de las administraciones públicas: interpretación conforme con la Constitución del precepto legal que regula el </w:t>
      </w:r>
      <w:r w:rsidR="00AD5078" w:rsidRPr="00C2012D">
        <w:rPr>
          <w:rFonts w:ascii="Times New Roman" w:hAnsi="Times New Roman" w:cs="Times New Roman"/>
          <w:b/>
          <w:sz w:val="24"/>
          <w:szCs w:val="24"/>
        </w:rPr>
        <w:t>régimen de responsabilidad en accidentes de tráfico por atropello de especies cinegéticas.</w:t>
      </w:r>
      <w:r w:rsidR="00AD5078" w:rsidRPr="00D322E6">
        <w:rPr>
          <w:rFonts w:ascii="Times New Roman" w:hAnsi="Times New Roman" w:cs="Times New Roman"/>
          <w:sz w:val="24"/>
          <w:szCs w:val="24"/>
        </w:rPr>
        <w:t xml:space="preserve"> Votos particulares.</w:t>
      </w:r>
    </w:p>
    <w:p w:rsidR="00AD5078" w:rsidRPr="00D322E6" w:rsidRDefault="00545C3F" w:rsidP="00D322E6">
      <w:pPr>
        <w:spacing w:before="240" w:after="120" w:line="240" w:lineRule="auto"/>
        <w:ind w:firstLine="709"/>
        <w:jc w:val="both"/>
        <w:rPr>
          <w:rFonts w:ascii="Times New Roman" w:hAnsi="Times New Roman" w:cs="Times New Roman"/>
          <w:sz w:val="24"/>
          <w:szCs w:val="24"/>
        </w:rPr>
      </w:pPr>
      <w:hyperlink r:id="rId65" w:history="1">
        <w:r w:rsidR="00AD5078" w:rsidRPr="00D322E6">
          <w:rPr>
            <w:rStyle w:val="Hipervnculo"/>
            <w:rFonts w:ascii="Times New Roman" w:hAnsi="Times New Roman" w:cs="Times New Roman"/>
            <w:sz w:val="24"/>
            <w:szCs w:val="24"/>
          </w:rPr>
          <w:t>https://www.boe.es/boe/dias/2018/11/20/pdfs/BOE-A-2018-15848.pdf</w:t>
        </w:r>
      </w:hyperlink>
    </w:p>
    <w:p w:rsidR="00CF3CEF" w:rsidRPr="00D322E6" w:rsidRDefault="00C2012D" w:rsidP="00D322E6">
      <w:pPr>
        <w:spacing w:before="240" w:after="120" w:line="240" w:lineRule="auto"/>
        <w:ind w:firstLine="709"/>
        <w:jc w:val="both"/>
        <w:rPr>
          <w:rFonts w:ascii="Times New Roman" w:hAnsi="Times New Roman" w:cs="Times New Roman"/>
          <w:sz w:val="24"/>
          <w:szCs w:val="24"/>
        </w:rPr>
      </w:pPr>
      <w:r w:rsidRPr="00C2012D">
        <w:rPr>
          <w:rFonts w:ascii="Times New Roman" w:hAnsi="Times New Roman" w:cs="Times New Roman"/>
          <w:sz w:val="24"/>
          <w:szCs w:val="24"/>
          <w:u w:val="single"/>
        </w:rPr>
        <w:t xml:space="preserve">2.1.2. </w:t>
      </w:r>
      <w:r w:rsidR="00CF3CEF" w:rsidRPr="00C2012D">
        <w:rPr>
          <w:rFonts w:ascii="Times New Roman" w:hAnsi="Times New Roman" w:cs="Times New Roman"/>
          <w:sz w:val="24"/>
          <w:szCs w:val="24"/>
          <w:u w:val="single"/>
        </w:rPr>
        <w:t>Sentencia 120/2018, de 31 de octubre de 2018.</w:t>
      </w:r>
      <w:r w:rsidR="00CF3CEF" w:rsidRPr="00D322E6">
        <w:rPr>
          <w:rFonts w:ascii="Times New Roman" w:hAnsi="Times New Roman" w:cs="Times New Roman"/>
          <w:sz w:val="24"/>
          <w:szCs w:val="24"/>
        </w:rPr>
        <w:t xml:space="preserve"> Cuestión de inconstitucionalidad 6412-2015. Planteada por la Sala de lo Contencioso-Administrativo del Tribunal Superior de Justicia de Extremadura en relación con diversos preceptos del texto refundido de las disposiciones legales de la Comunidad Autónoma de Extremadura en materia de tributos propios aprobado por el Decreto Legislativo 2/2006, de 12 de diciembre. </w:t>
      </w:r>
      <w:r w:rsidR="00CF3CEF" w:rsidRPr="00C2012D">
        <w:rPr>
          <w:rFonts w:ascii="Times New Roman" w:hAnsi="Times New Roman" w:cs="Times New Roman"/>
          <w:b/>
          <w:sz w:val="24"/>
          <w:szCs w:val="24"/>
        </w:rPr>
        <w:t>Límites a las potestades tributarias de las Comunidades Autónomas: constitucionalidad de los preceptos legales autonómicos que regulan el impuesto sobre instalaciones que incidan en el medio ambiente</w:t>
      </w:r>
      <w:r w:rsidR="00CF3CEF" w:rsidRPr="00D322E6">
        <w:rPr>
          <w:rFonts w:ascii="Times New Roman" w:hAnsi="Times New Roman" w:cs="Times New Roman"/>
          <w:sz w:val="24"/>
          <w:szCs w:val="24"/>
        </w:rPr>
        <w:t xml:space="preserve"> de Extremadura. Votos particulares.</w:t>
      </w:r>
    </w:p>
    <w:p w:rsidR="00CF3CEF" w:rsidRPr="00D322E6" w:rsidRDefault="00545C3F" w:rsidP="00D322E6">
      <w:pPr>
        <w:spacing w:before="240" w:after="120" w:line="240" w:lineRule="auto"/>
        <w:ind w:firstLine="709"/>
        <w:jc w:val="both"/>
        <w:rPr>
          <w:rFonts w:ascii="Times New Roman" w:hAnsi="Times New Roman" w:cs="Times New Roman"/>
          <w:sz w:val="24"/>
          <w:szCs w:val="24"/>
        </w:rPr>
      </w:pPr>
      <w:hyperlink r:id="rId66" w:history="1">
        <w:r w:rsidR="00CF3CEF" w:rsidRPr="00D322E6">
          <w:rPr>
            <w:rStyle w:val="Hipervnculo"/>
            <w:rFonts w:ascii="Times New Roman" w:hAnsi="Times New Roman" w:cs="Times New Roman"/>
            <w:sz w:val="24"/>
            <w:szCs w:val="24"/>
          </w:rPr>
          <w:t>https://www.boe.es/boe/dias/2018/12/06/pdfs/BOE-A-2018-16721.pdf</w:t>
        </w:r>
      </w:hyperlink>
    </w:p>
    <w:p w:rsidR="0031700B" w:rsidRPr="00D322E6" w:rsidRDefault="00C2012D" w:rsidP="00D322E6">
      <w:pPr>
        <w:spacing w:before="240" w:after="120" w:line="240" w:lineRule="auto"/>
        <w:ind w:firstLine="709"/>
        <w:jc w:val="both"/>
        <w:rPr>
          <w:rFonts w:ascii="Times New Roman" w:hAnsi="Times New Roman" w:cs="Times New Roman"/>
          <w:sz w:val="24"/>
          <w:szCs w:val="24"/>
        </w:rPr>
      </w:pPr>
      <w:r w:rsidRPr="00C2012D">
        <w:rPr>
          <w:rFonts w:ascii="Times New Roman" w:hAnsi="Times New Roman" w:cs="Times New Roman"/>
          <w:sz w:val="24"/>
          <w:szCs w:val="24"/>
          <w:u w:val="single"/>
        </w:rPr>
        <w:t xml:space="preserve">2.1.3. </w:t>
      </w:r>
      <w:r w:rsidR="0031700B" w:rsidRPr="00C2012D">
        <w:rPr>
          <w:rFonts w:ascii="Times New Roman" w:hAnsi="Times New Roman" w:cs="Times New Roman"/>
          <w:sz w:val="24"/>
          <w:szCs w:val="24"/>
          <w:u w:val="single"/>
        </w:rPr>
        <w:t>Cuestión de inconstitucionalidad n.º 4200-2018,</w:t>
      </w:r>
      <w:r w:rsidR="0031700B" w:rsidRPr="00D322E6">
        <w:rPr>
          <w:rFonts w:ascii="Times New Roman" w:hAnsi="Times New Roman" w:cs="Times New Roman"/>
          <w:sz w:val="24"/>
          <w:szCs w:val="24"/>
        </w:rPr>
        <w:t xml:space="preserve"> en relación con el artículo 6 de la Ley 7/2011, de 26 de </w:t>
      </w:r>
      <w:r w:rsidR="0031700B" w:rsidRPr="00C2012D">
        <w:rPr>
          <w:rFonts w:ascii="Times New Roman" w:hAnsi="Times New Roman" w:cs="Times New Roman"/>
          <w:b/>
          <w:sz w:val="24"/>
          <w:szCs w:val="24"/>
        </w:rPr>
        <w:t>diciembre (Impuesto sobre instalaciones que incidan en el medio ambiente de la Región de Murcia)</w:t>
      </w:r>
      <w:r w:rsidR="0031700B" w:rsidRPr="00D322E6">
        <w:rPr>
          <w:rFonts w:ascii="Times New Roman" w:hAnsi="Times New Roman" w:cs="Times New Roman"/>
          <w:sz w:val="24"/>
          <w:szCs w:val="24"/>
        </w:rPr>
        <w:t>, en sus apartados 2 (hecho imponible), 6 (base imponible) y 7 (cuota tributaria).</w:t>
      </w:r>
    </w:p>
    <w:p w:rsidR="0031700B" w:rsidRPr="00D322E6" w:rsidRDefault="00545C3F" w:rsidP="00D322E6">
      <w:pPr>
        <w:spacing w:before="240" w:after="120" w:line="240" w:lineRule="auto"/>
        <w:ind w:firstLine="709"/>
        <w:jc w:val="both"/>
        <w:rPr>
          <w:rStyle w:val="Hipervnculo"/>
          <w:rFonts w:ascii="Times New Roman" w:hAnsi="Times New Roman" w:cs="Times New Roman"/>
          <w:sz w:val="24"/>
          <w:szCs w:val="24"/>
        </w:rPr>
      </w:pPr>
      <w:hyperlink r:id="rId67" w:history="1">
        <w:r w:rsidR="0031700B" w:rsidRPr="00D322E6">
          <w:rPr>
            <w:rStyle w:val="Hipervnculo"/>
            <w:rFonts w:ascii="Times New Roman" w:hAnsi="Times New Roman" w:cs="Times New Roman"/>
            <w:sz w:val="24"/>
            <w:szCs w:val="24"/>
          </w:rPr>
          <w:t>https://www.boe.es/boe/dias/2018/10/20/pdfs/BOE-A-2018-14367.pdf</w:t>
        </w:r>
      </w:hyperlink>
    </w:p>
    <w:p w:rsidR="00477D54" w:rsidRPr="00C2012D" w:rsidRDefault="00477D54" w:rsidP="00D322E6">
      <w:pPr>
        <w:spacing w:before="240" w:after="120" w:line="240" w:lineRule="auto"/>
        <w:ind w:firstLine="709"/>
        <w:jc w:val="both"/>
        <w:rPr>
          <w:rStyle w:val="Hipervnculo"/>
          <w:rFonts w:ascii="Times New Roman" w:hAnsi="Times New Roman" w:cs="Times New Roman"/>
          <w:color w:val="auto"/>
          <w:sz w:val="24"/>
          <w:szCs w:val="24"/>
        </w:rPr>
      </w:pPr>
    </w:p>
    <w:p w:rsidR="00C2012D" w:rsidRDefault="00C2012D" w:rsidP="00D322E6">
      <w:pPr>
        <w:spacing w:before="240" w:after="120" w:line="240" w:lineRule="auto"/>
        <w:ind w:firstLine="709"/>
        <w:jc w:val="both"/>
        <w:rPr>
          <w:rFonts w:ascii="Times New Roman" w:hAnsi="Times New Roman" w:cs="Times New Roman"/>
          <w:sz w:val="24"/>
          <w:szCs w:val="24"/>
        </w:rPr>
      </w:pPr>
      <w:r w:rsidRPr="00350E68">
        <w:rPr>
          <w:rFonts w:ascii="Times New Roman" w:hAnsi="Times New Roman" w:cs="Times New Roman"/>
          <w:sz w:val="24"/>
          <w:szCs w:val="24"/>
        </w:rPr>
        <w:t xml:space="preserve">2.3. TRIBUNAL SUPREMO. </w:t>
      </w:r>
    </w:p>
    <w:p w:rsidR="00C2012D" w:rsidRDefault="00C2012D" w:rsidP="00D322E6">
      <w:pPr>
        <w:spacing w:before="240" w:after="120" w:line="240" w:lineRule="auto"/>
        <w:ind w:firstLine="709"/>
        <w:jc w:val="both"/>
        <w:rPr>
          <w:rFonts w:ascii="Times New Roman" w:hAnsi="Times New Roman" w:cs="Times New Roman"/>
          <w:sz w:val="24"/>
          <w:szCs w:val="24"/>
        </w:rPr>
      </w:pPr>
      <w:r w:rsidRPr="00350E68">
        <w:rPr>
          <w:rFonts w:ascii="Times New Roman" w:hAnsi="Times New Roman" w:cs="Times New Roman"/>
          <w:sz w:val="24"/>
          <w:szCs w:val="24"/>
        </w:rPr>
        <w:t xml:space="preserve">2.4. AUDIENCIA NACIONAL. </w:t>
      </w:r>
    </w:p>
    <w:p w:rsidR="00477D54" w:rsidRDefault="00C2012D" w:rsidP="00D322E6">
      <w:pPr>
        <w:spacing w:before="240" w:after="120" w:line="240" w:lineRule="auto"/>
        <w:ind w:firstLine="709"/>
        <w:jc w:val="both"/>
        <w:rPr>
          <w:rFonts w:ascii="Times New Roman" w:hAnsi="Times New Roman" w:cs="Times New Roman"/>
          <w:sz w:val="24"/>
          <w:szCs w:val="24"/>
        </w:rPr>
      </w:pPr>
      <w:r w:rsidRPr="00350E68">
        <w:rPr>
          <w:rFonts w:ascii="Times New Roman" w:hAnsi="Times New Roman" w:cs="Times New Roman"/>
          <w:sz w:val="24"/>
          <w:szCs w:val="24"/>
        </w:rPr>
        <w:t>2.5. TRIBUNALES SUPERIORES DE JUSTICIA.</w:t>
      </w:r>
    </w:p>
    <w:p w:rsidR="00C2012D" w:rsidRDefault="00C2012D" w:rsidP="00D322E6">
      <w:pPr>
        <w:spacing w:before="240" w:after="120" w:line="240" w:lineRule="auto"/>
        <w:ind w:firstLine="709"/>
        <w:jc w:val="both"/>
        <w:rPr>
          <w:rFonts w:ascii="Times New Roman" w:hAnsi="Times New Roman" w:cs="Times New Roman"/>
          <w:sz w:val="24"/>
          <w:szCs w:val="24"/>
        </w:rPr>
      </w:pPr>
    </w:p>
    <w:p w:rsidR="00C2012D" w:rsidRDefault="00C2012D" w:rsidP="00D322E6">
      <w:pPr>
        <w:spacing w:before="240" w:after="120" w:line="240" w:lineRule="auto"/>
        <w:ind w:firstLine="709"/>
        <w:jc w:val="both"/>
        <w:rPr>
          <w:rFonts w:ascii="Times New Roman" w:hAnsi="Times New Roman" w:cs="Times New Roman"/>
          <w:sz w:val="24"/>
          <w:szCs w:val="24"/>
        </w:rPr>
      </w:pPr>
    </w:p>
    <w:p w:rsidR="00C2012D" w:rsidRPr="00350E68" w:rsidRDefault="00C2012D" w:rsidP="00C2012D">
      <w:pPr>
        <w:pStyle w:val="Prrafodelista"/>
        <w:spacing w:before="120" w:after="0" w:line="240" w:lineRule="auto"/>
        <w:ind w:left="0" w:firstLine="0"/>
        <w:rPr>
          <w:rFonts w:ascii="Times New Roman" w:hAnsi="Times New Roman" w:cs="Times New Roman"/>
          <w:sz w:val="24"/>
          <w:szCs w:val="24"/>
        </w:rPr>
      </w:pPr>
      <w:r w:rsidRPr="00350E68">
        <w:rPr>
          <w:rFonts w:ascii="Times New Roman" w:hAnsi="Times New Roman" w:cs="Times New Roman"/>
          <w:b/>
          <w:sz w:val="24"/>
          <w:szCs w:val="24"/>
        </w:rPr>
        <w:lastRenderedPageBreak/>
        <w:t xml:space="preserve">3. REFERENCIAS BIBLIOGRÁFICAS.  </w:t>
      </w:r>
    </w:p>
    <w:p w:rsidR="00477D54" w:rsidRPr="00D322E6" w:rsidRDefault="00477D54" w:rsidP="00DB092A">
      <w:pPr>
        <w:pStyle w:val="Sinespaciado"/>
        <w:spacing w:before="240" w:after="120"/>
        <w:ind w:firstLine="709"/>
        <w:jc w:val="both"/>
        <w:rPr>
          <w:rFonts w:ascii="Times New Roman" w:hAnsi="Times New Roman" w:cs="Times New Roman"/>
          <w:sz w:val="24"/>
          <w:szCs w:val="24"/>
        </w:rPr>
      </w:pPr>
      <w:r w:rsidRPr="00D322E6">
        <w:rPr>
          <w:rFonts w:ascii="Times New Roman" w:hAnsi="Times New Roman" w:cs="Times New Roman"/>
          <w:sz w:val="24"/>
          <w:szCs w:val="24"/>
        </w:rPr>
        <w:t xml:space="preserve">El ACUERDO </w:t>
      </w:r>
      <w:r w:rsidR="002B7E79">
        <w:rPr>
          <w:rFonts w:ascii="Times New Roman" w:hAnsi="Times New Roman" w:cs="Times New Roman"/>
          <w:sz w:val="24"/>
          <w:szCs w:val="24"/>
        </w:rPr>
        <w:t>(2018)</w:t>
      </w:r>
      <w:r w:rsidR="00C4439A">
        <w:rPr>
          <w:rFonts w:ascii="Times New Roman" w:hAnsi="Times New Roman" w:cs="Times New Roman"/>
          <w:sz w:val="24"/>
          <w:szCs w:val="24"/>
        </w:rPr>
        <w:t>,</w:t>
      </w:r>
      <w:r w:rsidR="002B7E79">
        <w:rPr>
          <w:rFonts w:ascii="Times New Roman" w:hAnsi="Times New Roman" w:cs="Times New Roman"/>
          <w:sz w:val="24"/>
          <w:szCs w:val="24"/>
        </w:rPr>
        <w:t xml:space="preserve"> </w:t>
      </w:r>
      <w:r w:rsidRPr="00D322E6">
        <w:rPr>
          <w:rFonts w:ascii="Times New Roman" w:hAnsi="Times New Roman" w:cs="Times New Roman"/>
          <w:sz w:val="24"/>
          <w:szCs w:val="24"/>
        </w:rPr>
        <w:t xml:space="preserve">de Paris sobre el cambio climático: ¿un acuerdo histórico o una oportunidad perdida? : análisis jurídico y perspectivas futuras? </w:t>
      </w:r>
      <w:r w:rsidR="00DB092A">
        <w:rPr>
          <w:rFonts w:ascii="Times New Roman" w:hAnsi="Times New Roman" w:cs="Times New Roman"/>
          <w:sz w:val="24"/>
          <w:szCs w:val="24"/>
        </w:rPr>
        <w:t xml:space="preserve">/S. BORRÁS </w:t>
      </w:r>
      <w:r w:rsidR="002B7E79">
        <w:rPr>
          <w:rFonts w:ascii="Times New Roman" w:hAnsi="Times New Roman" w:cs="Times New Roman"/>
          <w:sz w:val="24"/>
          <w:szCs w:val="24"/>
        </w:rPr>
        <w:t>PENTINAT, S. y</w:t>
      </w:r>
      <w:r w:rsidR="00DB092A">
        <w:rPr>
          <w:rFonts w:ascii="Times New Roman" w:hAnsi="Times New Roman" w:cs="Times New Roman"/>
          <w:sz w:val="24"/>
          <w:szCs w:val="24"/>
        </w:rPr>
        <w:t xml:space="preserve"> VILLAVICENCIO </w:t>
      </w:r>
      <w:r w:rsidR="002B7E79">
        <w:rPr>
          <w:rFonts w:ascii="Times New Roman" w:hAnsi="Times New Roman" w:cs="Times New Roman"/>
          <w:sz w:val="24"/>
          <w:szCs w:val="24"/>
        </w:rPr>
        <w:t xml:space="preserve">CALZADILLA, P. </w:t>
      </w:r>
      <w:r w:rsidR="00DB092A">
        <w:rPr>
          <w:rFonts w:ascii="Times New Roman" w:hAnsi="Times New Roman" w:cs="Times New Roman"/>
          <w:sz w:val="24"/>
          <w:szCs w:val="24"/>
        </w:rPr>
        <w:t xml:space="preserve">(editoras), </w:t>
      </w:r>
      <w:r w:rsidRPr="00D322E6">
        <w:rPr>
          <w:rFonts w:ascii="Times New Roman" w:hAnsi="Times New Roman" w:cs="Times New Roman"/>
          <w:sz w:val="24"/>
          <w:szCs w:val="24"/>
        </w:rPr>
        <w:t xml:space="preserve">Cizur </w:t>
      </w:r>
      <w:r w:rsidR="00DB092A">
        <w:rPr>
          <w:rFonts w:ascii="Times New Roman" w:hAnsi="Times New Roman" w:cs="Times New Roman"/>
          <w:sz w:val="24"/>
          <w:szCs w:val="24"/>
        </w:rPr>
        <w:t>Menor, Navarra : Aranzadi</w:t>
      </w:r>
      <w:r w:rsidRPr="00D322E6">
        <w:rPr>
          <w:rFonts w:ascii="Times New Roman" w:hAnsi="Times New Roman" w:cs="Times New Roman"/>
          <w:sz w:val="24"/>
          <w:szCs w:val="24"/>
        </w:rPr>
        <w:t xml:space="preserve">; 332 p. </w:t>
      </w:r>
    </w:p>
    <w:p w:rsidR="00477D54" w:rsidRPr="00D322E6" w:rsidRDefault="002B7E79" w:rsidP="002B7E79">
      <w:pPr>
        <w:pStyle w:val="Sinespaciado"/>
        <w:spacing w:before="240"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ANDREU, J.M., (2018), </w:t>
      </w:r>
      <w:r w:rsidR="00477D54" w:rsidRPr="00D322E6">
        <w:rPr>
          <w:rFonts w:ascii="Times New Roman" w:hAnsi="Times New Roman" w:cs="Times New Roman"/>
          <w:sz w:val="24"/>
          <w:szCs w:val="24"/>
        </w:rPr>
        <w:t xml:space="preserve">El </w:t>
      </w:r>
      <w:r>
        <w:rPr>
          <w:rFonts w:ascii="Times New Roman" w:hAnsi="Times New Roman" w:cs="Times New Roman"/>
          <w:sz w:val="24"/>
          <w:szCs w:val="24"/>
        </w:rPr>
        <w:t>mundo en las próximas décadas</w:t>
      </w:r>
      <w:r w:rsidR="00477D54" w:rsidRPr="00D322E6">
        <w:rPr>
          <w:rFonts w:ascii="Times New Roman" w:hAnsi="Times New Roman" w:cs="Times New Roman"/>
          <w:sz w:val="24"/>
          <w:szCs w:val="24"/>
        </w:rPr>
        <w:t>: cambios económi</w:t>
      </w:r>
      <w:r>
        <w:rPr>
          <w:rFonts w:ascii="Times New Roman" w:hAnsi="Times New Roman" w:cs="Times New Roman"/>
          <w:sz w:val="24"/>
          <w:szCs w:val="24"/>
        </w:rPr>
        <w:t>cos y políticos trascendentales</w:t>
      </w:r>
      <w:r w:rsidR="00477D54" w:rsidRPr="00D322E6">
        <w:rPr>
          <w:rFonts w:ascii="Times New Roman" w:hAnsi="Times New Roman" w:cs="Times New Roman"/>
          <w:sz w:val="24"/>
          <w:szCs w:val="24"/>
        </w:rPr>
        <w:t xml:space="preserve">: </w:t>
      </w:r>
      <w:r>
        <w:rPr>
          <w:rFonts w:ascii="Times New Roman" w:hAnsi="Times New Roman" w:cs="Times New Roman"/>
          <w:sz w:val="24"/>
          <w:szCs w:val="24"/>
        </w:rPr>
        <w:t>reflexiones sobre lo inevitable, Madrid: Dykinson, D.L. 2018</w:t>
      </w:r>
      <w:r w:rsidR="00477D54" w:rsidRPr="00D322E6">
        <w:rPr>
          <w:rFonts w:ascii="Times New Roman" w:hAnsi="Times New Roman" w:cs="Times New Roman"/>
          <w:sz w:val="24"/>
          <w:szCs w:val="24"/>
        </w:rPr>
        <w:t xml:space="preserve">; 270 p. </w:t>
      </w:r>
    </w:p>
    <w:p w:rsidR="00477D54" w:rsidRPr="00D322E6" w:rsidRDefault="002B7E79" w:rsidP="002B7E79">
      <w:pPr>
        <w:pStyle w:val="Sinespaciado"/>
        <w:spacing w:before="240"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ARIAS, A, (2018), </w:t>
      </w:r>
      <w:r w:rsidR="00477D54" w:rsidRPr="00D322E6">
        <w:rPr>
          <w:rFonts w:ascii="Times New Roman" w:hAnsi="Times New Roman" w:cs="Times New Roman"/>
          <w:sz w:val="24"/>
          <w:szCs w:val="24"/>
        </w:rPr>
        <w:t>La</w:t>
      </w:r>
      <w:r>
        <w:rPr>
          <w:rFonts w:ascii="Times New Roman" w:hAnsi="Times New Roman" w:cs="Times New Roman"/>
          <w:sz w:val="24"/>
          <w:szCs w:val="24"/>
        </w:rPr>
        <w:t xml:space="preserve"> economía política del desastre</w:t>
      </w:r>
      <w:r w:rsidR="00477D54" w:rsidRPr="00D322E6">
        <w:rPr>
          <w:rFonts w:ascii="Times New Roman" w:hAnsi="Times New Roman" w:cs="Times New Roman"/>
          <w:sz w:val="24"/>
          <w:szCs w:val="24"/>
        </w:rPr>
        <w:t>: efectos de la crisis</w:t>
      </w:r>
      <w:r>
        <w:rPr>
          <w:rFonts w:ascii="Times New Roman" w:hAnsi="Times New Roman" w:cs="Times New Roman"/>
          <w:sz w:val="24"/>
          <w:szCs w:val="24"/>
        </w:rPr>
        <w:t xml:space="preserve"> ecológica global, </w:t>
      </w:r>
      <w:r w:rsidR="00477D54" w:rsidRPr="00D322E6">
        <w:rPr>
          <w:rFonts w:ascii="Times New Roman" w:hAnsi="Times New Roman" w:cs="Times New Roman"/>
          <w:sz w:val="24"/>
          <w:szCs w:val="24"/>
        </w:rPr>
        <w:t>Madrid: Los L</w:t>
      </w:r>
      <w:r>
        <w:rPr>
          <w:rFonts w:ascii="Times New Roman" w:hAnsi="Times New Roman" w:cs="Times New Roman"/>
          <w:sz w:val="24"/>
          <w:szCs w:val="24"/>
        </w:rPr>
        <w:t>ibros de la Catarata,</w:t>
      </w:r>
      <w:r w:rsidR="00477D54" w:rsidRPr="00D322E6">
        <w:rPr>
          <w:rFonts w:ascii="Times New Roman" w:hAnsi="Times New Roman" w:cs="Times New Roman"/>
          <w:sz w:val="24"/>
          <w:szCs w:val="24"/>
        </w:rPr>
        <w:t xml:space="preserve"> 238 p. </w:t>
      </w:r>
    </w:p>
    <w:p w:rsidR="00477D54" w:rsidRPr="00D322E6" w:rsidRDefault="002B7E79" w:rsidP="002B7E79">
      <w:pPr>
        <w:pStyle w:val="Sinespaciado"/>
        <w:spacing w:before="240" w:after="120"/>
        <w:ind w:firstLine="709"/>
        <w:jc w:val="both"/>
        <w:rPr>
          <w:rFonts w:ascii="Times New Roman" w:hAnsi="Times New Roman" w:cs="Times New Roman"/>
          <w:sz w:val="24"/>
          <w:szCs w:val="24"/>
        </w:rPr>
      </w:pPr>
      <w:r>
        <w:rPr>
          <w:rFonts w:ascii="Times New Roman" w:hAnsi="Times New Roman" w:cs="Times New Roman"/>
          <w:sz w:val="24"/>
          <w:szCs w:val="24"/>
        </w:rPr>
        <w:t>BELDA, I, (2018)</w:t>
      </w:r>
      <w:r w:rsidR="00C4439A">
        <w:rPr>
          <w:rFonts w:ascii="Times New Roman" w:hAnsi="Times New Roman" w:cs="Times New Roman"/>
          <w:sz w:val="24"/>
          <w:szCs w:val="24"/>
        </w:rPr>
        <w:t>,</w:t>
      </w:r>
      <w:r>
        <w:rPr>
          <w:rFonts w:ascii="Times New Roman" w:hAnsi="Times New Roman" w:cs="Times New Roman"/>
          <w:sz w:val="24"/>
          <w:szCs w:val="24"/>
        </w:rPr>
        <w:t xml:space="preserve"> Economía circular</w:t>
      </w:r>
      <w:r w:rsidR="00477D54" w:rsidRPr="00D322E6">
        <w:rPr>
          <w:rFonts w:ascii="Times New Roman" w:hAnsi="Times New Roman" w:cs="Times New Roman"/>
          <w:sz w:val="24"/>
          <w:szCs w:val="24"/>
        </w:rPr>
        <w:t xml:space="preserve">: un nuevo modelo de </w:t>
      </w:r>
      <w:r>
        <w:rPr>
          <w:rFonts w:ascii="Times New Roman" w:hAnsi="Times New Roman" w:cs="Times New Roman"/>
          <w:sz w:val="24"/>
          <w:szCs w:val="24"/>
        </w:rPr>
        <w:t>producción y consumo sostenible, Madrid: Tébar Flores,</w:t>
      </w:r>
      <w:r w:rsidR="00477D54" w:rsidRPr="00D322E6">
        <w:rPr>
          <w:rFonts w:ascii="Times New Roman" w:hAnsi="Times New Roman" w:cs="Times New Roman"/>
          <w:sz w:val="24"/>
          <w:szCs w:val="24"/>
        </w:rPr>
        <w:t xml:space="preserve"> 229 p.</w:t>
      </w:r>
    </w:p>
    <w:p w:rsidR="00477D54" w:rsidRPr="00D322E6" w:rsidRDefault="00416DA0" w:rsidP="00416DA0">
      <w:pPr>
        <w:pStyle w:val="Sinespaciado"/>
        <w:spacing w:before="240" w:after="120"/>
        <w:ind w:firstLine="709"/>
        <w:jc w:val="both"/>
        <w:rPr>
          <w:rFonts w:ascii="Times New Roman" w:hAnsi="Times New Roman" w:cs="Times New Roman"/>
          <w:sz w:val="24"/>
          <w:szCs w:val="24"/>
        </w:rPr>
      </w:pPr>
      <w:r>
        <w:rPr>
          <w:rFonts w:ascii="Times New Roman" w:hAnsi="Times New Roman" w:cs="Times New Roman"/>
          <w:sz w:val="24"/>
          <w:szCs w:val="24"/>
        </w:rPr>
        <w:t>BELTRÁN CASTELLANOS, J. M</w:t>
      </w:r>
      <w:r w:rsidR="00477D54" w:rsidRPr="00D322E6">
        <w:rPr>
          <w:rFonts w:ascii="Times New Roman" w:hAnsi="Times New Roman" w:cs="Times New Roman"/>
          <w:sz w:val="24"/>
          <w:szCs w:val="24"/>
        </w:rPr>
        <w:t>.</w:t>
      </w:r>
      <w:r>
        <w:rPr>
          <w:rFonts w:ascii="Times New Roman" w:hAnsi="Times New Roman" w:cs="Times New Roman"/>
          <w:sz w:val="24"/>
          <w:szCs w:val="24"/>
        </w:rPr>
        <w:t>,</w:t>
      </w:r>
      <w:r w:rsidR="00477D54" w:rsidRPr="00D322E6">
        <w:rPr>
          <w:rFonts w:ascii="Times New Roman" w:hAnsi="Times New Roman" w:cs="Times New Roman"/>
          <w:sz w:val="24"/>
          <w:szCs w:val="24"/>
        </w:rPr>
        <w:t xml:space="preserve"> </w:t>
      </w:r>
      <w:r>
        <w:rPr>
          <w:rFonts w:ascii="Times New Roman" w:hAnsi="Times New Roman" w:cs="Times New Roman"/>
          <w:sz w:val="24"/>
          <w:szCs w:val="24"/>
        </w:rPr>
        <w:t xml:space="preserve">(2018), </w:t>
      </w:r>
      <w:r w:rsidR="00477D54" w:rsidRPr="00D322E6">
        <w:rPr>
          <w:rFonts w:ascii="Times New Roman" w:hAnsi="Times New Roman" w:cs="Times New Roman"/>
          <w:sz w:val="24"/>
          <w:szCs w:val="24"/>
        </w:rPr>
        <w:t>Instrumentos para la efectividad de</w:t>
      </w:r>
      <w:r>
        <w:rPr>
          <w:rFonts w:ascii="Times New Roman" w:hAnsi="Times New Roman" w:cs="Times New Roman"/>
          <w:sz w:val="24"/>
          <w:szCs w:val="24"/>
        </w:rPr>
        <w:t xml:space="preserve">l régimen de la responsabilidad, </w:t>
      </w:r>
      <w:r w:rsidR="00477D54" w:rsidRPr="00D322E6">
        <w:rPr>
          <w:rFonts w:ascii="Times New Roman" w:hAnsi="Times New Roman" w:cs="Times New Roman"/>
          <w:sz w:val="24"/>
          <w:szCs w:val="24"/>
        </w:rPr>
        <w:t xml:space="preserve">Cizur </w:t>
      </w:r>
      <w:r>
        <w:rPr>
          <w:rFonts w:ascii="Times New Roman" w:hAnsi="Times New Roman" w:cs="Times New Roman"/>
          <w:sz w:val="24"/>
          <w:szCs w:val="24"/>
        </w:rPr>
        <w:t>Menor, Navarra : Aranzadi,</w:t>
      </w:r>
      <w:r w:rsidR="00477D54" w:rsidRPr="00D322E6">
        <w:rPr>
          <w:rFonts w:ascii="Times New Roman" w:hAnsi="Times New Roman" w:cs="Times New Roman"/>
          <w:sz w:val="24"/>
          <w:szCs w:val="24"/>
        </w:rPr>
        <w:t xml:space="preserve"> 380 p.</w:t>
      </w:r>
    </w:p>
    <w:p w:rsidR="00477D54" w:rsidRPr="00D322E6" w:rsidRDefault="00477D54" w:rsidP="00D322E6">
      <w:pPr>
        <w:pStyle w:val="Sinespaciado"/>
        <w:spacing w:before="240" w:after="120"/>
        <w:ind w:firstLine="709"/>
        <w:jc w:val="both"/>
        <w:rPr>
          <w:rFonts w:ascii="Times New Roman" w:hAnsi="Times New Roman" w:cs="Times New Roman"/>
          <w:sz w:val="24"/>
          <w:szCs w:val="24"/>
        </w:rPr>
      </w:pPr>
      <w:r w:rsidRPr="00D322E6">
        <w:rPr>
          <w:rFonts w:ascii="Times New Roman" w:hAnsi="Times New Roman" w:cs="Times New Roman"/>
          <w:sz w:val="24"/>
          <w:szCs w:val="24"/>
        </w:rPr>
        <w:t xml:space="preserve">BIODERECHO internacional: </w:t>
      </w:r>
      <w:r w:rsidR="00416DA0">
        <w:rPr>
          <w:rFonts w:ascii="Times New Roman" w:hAnsi="Times New Roman" w:cs="Times New Roman"/>
          <w:sz w:val="24"/>
          <w:szCs w:val="24"/>
        </w:rPr>
        <w:t>(2018)</w:t>
      </w:r>
      <w:r w:rsidR="00C4439A">
        <w:rPr>
          <w:rFonts w:ascii="Times New Roman" w:hAnsi="Times New Roman" w:cs="Times New Roman"/>
          <w:sz w:val="24"/>
          <w:szCs w:val="24"/>
        </w:rPr>
        <w:t>,</w:t>
      </w:r>
      <w:r w:rsidR="00416DA0">
        <w:rPr>
          <w:rFonts w:ascii="Times New Roman" w:hAnsi="Times New Roman" w:cs="Times New Roman"/>
          <w:sz w:val="24"/>
          <w:szCs w:val="24"/>
        </w:rPr>
        <w:t xml:space="preserve"> </w:t>
      </w:r>
      <w:r w:rsidRPr="00D322E6">
        <w:rPr>
          <w:rFonts w:ascii="Times New Roman" w:hAnsi="Times New Roman" w:cs="Times New Roman"/>
          <w:sz w:val="24"/>
          <w:szCs w:val="24"/>
        </w:rPr>
        <w:t>derechos humanos, s</w:t>
      </w:r>
      <w:r w:rsidR="00416DA0">
        <w:rPr>
          <w:rFonts w:ascii="Times New Roman" w:hAnsi="Times New Roman" w:cs="Times New Roman"/>
          <w:sz w:val="24"/>
          <w:szCs w:val="24"/>
        </w:rPr>
        <w:t>alud pública y medioambiente (</w:t>
      </w:r>
      <w:r w:rsidRPr="00D322E6">
        <w:rPr>
          <w:rFonts w:ascii="Times New Roman" w:hAnsi="Times New Roman" w:cs="Times New Roman"/>
          <w:sz w:val="24"/>
          <w:szCs w:val="24"/>
        </w:rPr>
        <w:t>coordinadores</w:t>
      </w:r>
      <w:r w:rsidR="00416DA0">
        <w:rPr>
          <w:rFonts w:ascii="Times New Roman" w:hAnsi="Times New Roman" w:cs="Times New Roman"/>
          <w:sz w:val="24"/>
          <w:szCs w:val="24"/>
        </w:rPr>
        <w:t>), TORRES, M.I. y</w:t>
      </w:r>
      <w:r w:rsidRPr="00D322E6">
        <w:rPr>
          <w:rFonts w:ascii="Times New Roman" w:hAnsi="Times New Roman" w:cs="Times New Roman"/>
          <w:sz w:val="24"/>
          <w:szCs w:val="24"/>
        </w:rPr>
        <w:t xml:space="preserve"> José Manuel </w:t>
      </w:r>
      <w:r w:rsidR="00416DA0">
        <w:rPr>
          <w:rFonts w:ascii="Times New Roman" w:hAnsi="Times New Roman" w:cs="Times New Roman"/>
          <w:sz w:val="24"/>
          <w:szCs w:val="24"/>
        </w:rPr>
        <w:t>SÁNCHEZ J.M.</w:t>
      </w:r>
      <w:r w:rsidRPr="00D322E6">
        <w:rPr>
          <w:rFonts w:ascii="Times New Roman" w:hAnsi="Times New Roman" w:cs="Times New Roman"/>
          <w:sz w:val="24"/>
          <w:szCs w:val="24"/>
        </w:rPr>
        <w:t>; Va</w:t>
      </w:r>
      <w:r w:rsidR="00416DA0">
        <w:rPr>
          <w:rFonts w:ascii="Times New Roman" w:hAnsi="Times New Roman" w:cs="Times New Roman"/>
          <w:sz w:val="24"/>
          <w:szCs w:val="24"/>
        </w:rPr>
        <w:t>lencia : Tirant lo Blanch,</w:t>
      </w:r>
      <w:r w:rsidRPr="00D322E6">
        <w:rPr>
          <w:rFonts w:ascii="Times New Roman" w:hAnsi="Times New Roman" w:cs="Times New Roman"/>
          <w:sz w:val="24"/>
          <w:szCs w:val="24"/>
        </w:rPr>
        <w:t xml:space="preserve"> 214 p. </w:t>
      </w:r>
    </w:p>
    <w:p w:rsidR="00477D54" w:rsidRPr="00D322E6" w:rsidRDefault="00477D54" w:rsidP="00D322E6">
      <w:pPr>
        <w:pStyle w:val="Sinespaciado"/>
        <w:spacing w:before="240" w:after="120"/>
        <w:ind w:firstLine="709"/>
        <w:jc w:val="both"/>
        <w:rPr>
          <w:rFonts w:ascii="Times New Roman" w:hAnsi="Times New Roman" w:cs="Times New Roman"/>
          <w:sz w:val="24"/>
          <w:szCs w:val="24"/>
        </w:rPr>
      </w:pPr>
      <w:r w:rsidRPr="00D322E6">
        <w:rPr>
          <w:rFonts w:ascii="Times New Roman" w:hAnsi="Times New Roman" w:cs="Times New Roman"/>
          <w:sz w:val="24"/>
          <w:szCs w:val="24"/>
        </w:rPr>
        <w:t xml:space="preserve">El CAMBIO climático </w:t>
      </w:r>
      <w:r w:rsidR="009D411B">
        <w:rPr>
          <w:rFonts w:ascii="Times New Roman" w:hAnsi="Times New Roman" w:cs="Times New Roman"/>
          <w:sz w:val="24"/>
          <w:szCs w:val="24"/>
        </w:rPr>
        <w:t>(2018)</w:t>
      </w:r>
      <w:r w:rsidR="00C4439A">
        <w:rPr>
          <w:rFonts w:ascii="Times New Roman" w:hAnsi="Times New Roman" w:cs="Times New Roman"/>
          <w:sz w:val="24"/>
          <w:szCs w:val="24"/>
        </w:rPr>
        <w:t>,</w:t>
      </w:r>
      <w:r w:rsidR="009D411B">
        <w:rPr>
          <w:rFonts w:ascii="Times New Roman" w:hAnsi="Times New Roman" w:cs="Times New Roman"/>
          <w:sz w:val="24"/>
          <w:szCs w:val="24"/>
        </w:rPr>
        <w:t xml:space="preserve"> </w:t>
      </w:r>
      <w:r w:rsidRPr="00D322E6">
        <w:rPr>
          <w:rFonts w:ascii="Times New Roman" w:hAnsi="Times New Roman" w:cs="Times New Roman"/>
          <w:sz w:val="24"/>
          <w:szCs w:val="24"/>
        </w:rPr>
        <w:t>y su repercusión en la defensa [Recurso electrónico] / Instituto Español de Estudios Estratégicos. Madrid : Ministerio de Defensa, Secretaría Genera</w:t>
      </w:r>
      <w:r w:rsidR="009D411B">
        <w:rPr>
          <w:rFonts w:ascii="Times New Roman" w:hAnsi="Times New Roman" w:cs="Times New Roman"/>
          <w:sz w:val="24"/>
          <w:szCs w:val="24"/>
        </w:rPr>
        <w:t>l Técnica, 2018. 1 fichero PDF, 281 p.</w:t>
      </w:r>
    </w:p>
    <w:p w:rsidR="00477D54" w:rsidRPr="00D322E6" w:rsidRDefault="009D411B" w:rsidP="009D411B">
      <w:pPr>
        <w:pStyle w:val="Sinespaciado"/>
        <w:spacing w:before="240" w:after="120"/>
        <w:ind w:firstLine="709"/>
        <w:jc w:val="both"/>
        <w:rPr>
          <w:rFonts w:ascii="Times New Roman" w:hAnsi="Times New Roman" w:cs="Times New Roman"/>
          <w:sz w:val="24"/>
          <w:szCs w:val="24"/>
        </w:rPr>
      </w:pPr>
      <w:r>
        <w:rPr>
          <w:rFonts w:ascii="Times New Roman" w:hAnsi="Times New Roman" w:cs="Times New Roman"/>
          <w:sz w:val="24"/>
          <w:szCs w:val="24"/>
        </w:rPr>
        <w:t>CASADO, L</w:t>
      </w:r>
      <w:r w:rsidR="00477D54" w:rsidRPr="00D322E6">
        <w:rPr>
          <w:rFonts w:ascii="Times New Roman" w:hAnsi="Times New Roman" w:cs="Times New Roman"/>
          <w:sz w:val="24"/>
          <w:szCs w:val="24"/>
        </w:rPr>
        <w:t xml:space="preserve">. </w:t>
      </w:r>
      <w:r>
        <w:rPr>
          <w:rFonts w:ascii="Times New Roman" w:hAnsi="Times New Roman" w:cs="Times New Roman"/>
          <w:sz w:val="24"/>
          <w:szCs w:val="24"/>
        </w:rPr>
        <w:t xml:space="preserve">(2018), </w:t>
      </w:r>
      <w:r w:rsidR="00477D54" w:rsidRPr="00D322E6">
        <w:rPr>
          <w:rFonts w:ascii="Times New Roman" w:hAnsi="Times New Roman" w:cs="Times New Roman"/>
          <w:sz w:val="24"/>
          <w:szCs w:val="24"/>
        </w:rPr>
        <w:t>La recentralización de competencias en materia de protección del medio ambient</w:t>
      </w:r>
      <w:r>
        <w:rPr>
          <w:rFonts w:ascii="Times New Roman" w:hAnsi="Times New Roman" w:cs="Times New Roman"/>
          <w:sz w:val="24"/>
          <w:szCs w:val="24"/>
        </w:rPr>
        <w:t xml:space="preserve">e, Barcelona: </w:t>
      </w:r>
      <w:r w:rsidR="00477D54" w:rsidRPr="00D322E6">
        <w:rPr>
          <w:rFonts w:ascii="Times New Roman" w:hAnsi="Times New Roman" w:cs="Times New Roman"/>
          <w:sz w:val="24"/>
          <w:szCs w:val="24"/>
        </w:rPr>
        <w:t>Institut d</w:t>
      </w:r>
      <w:r>
        <w:rPr>
          <w:rFonts w:ascii="Times New Roman" w:hAnsi="Times New Roman" w:cs="Times New Roman"/>
          <w:sz w:val="24"/>
          <w:szCs w:val="24"/>
        </w:rPr>
        <w:t xml:space="preserve">'Estudis de l'Autogovern, </w:t>
      </w:r>
      <w:r w:rsidR="00477D54" w:rsidRPr="00D322E6">
        <w:rPr>
          <w:rFonts w:ascii="Times New Roman" w:hAnsi="Times New Roman" w:cs="Times New Roman"/>
          <w:sz w:val="24"/>
          <w:szCs w:val="24"/>
        </w:rPr>
        <w:t xml:space="preserve">506 p. </w:t>
      </w:r>
    </w:p>
    <w:p w:rsidR="00477D54" w:rsidRPr="00D322E6" w:rsidRDefault="003A25DF" w:rsidP="00D322E6">
      <w:pPr>
        <w:pStyle w:val="Sinespaciado"/>
        <w:spacing w:before="240" w:after="120"/>
        <w:ind w:firstLine="709"/>
        <w:jc w:val="both"/>
        <w:rPr>
          <w:rFonts w:ascii="Times New Roman" w:hAnsi="Times New Roman" w:cs="Times New Roman"/>
          <w:sz w:val="24"/>
          <w:szCs w:val="24"/>
        </w:rPr>
      </w:pPr>
      <w:r>
        <w:rPr>
          <w:rFonts w:ascii="Times New Roman" w:hAnsi="Times New Roman" w:cs="Times New Roman"/>
          <w:sz w:val="24"/>
          <w:szCs w:val="24"/>
        </w:rPr>
        <w:t>COMPRA pública verde (2018)</w:t>
      </w:r>
      <w:r w:rsidR="00C4439A">
        <w:rPr>
          <w:rFonts w:ascii="Times New Roman" w:hAnsi="Times New Roman" w:cs="Times New Roman"/>
          <w:sz w:val="24"/>
          <w:szCs w:val="24"/>
        </w:rPr>
        <w:t>,</w:t>
      </w:r>
      <w:r>
        <w:rPr>
          <w:rFonts w:ascii="Times New Roman" w:hAnsi="Times New Roman" w:cs="Times New Roman"/>
          <w:sz w:val="24"/>
          <w:szCs w:val="24"/>
        </w:rPr>
        <w:t xml:space="preserve"> LAZO X. (directora)</w:t>
      </w:r>
      <w:r w:rsidR="00477D54" w:rsidRPr="00D322E6">
        <w:rPr>
          <w:rFonts w:ascii="Times New Roman" w:hAnsi="Times New Roman" w:cs="Times New Roman"/>
          <w:sz w:val="24"/>
          <w:szCs w:val="24"/>
        </w:rPr>
        <w:t xml:space="preserve">; </w:t>
      </w:r>
      <w:r>
        <w:rPr>
          <w:rFonts w:ascii="Times New Roman" w:hAnsi="Times New Roman" w:cs="Times New Roman"/>
          <w:sz w:val="24"/>
          <w:szCs w:val="24"/>
        </w:rPr>
        <w:t>Barcelona: Atelier, D.L.</w:t>
      </w:r>
      <w:r w:rsidR="00477D54" w:rsidRPr="00D322E6">
        <w:rPr>
          <w:rFonts w:ascii="Times New Roman" w:hAnsi="Times New Roman" w:cs="Times New Roman"/>
          <w:sz w:val="24"/>
          <w:szCs w:val="24"/>
        </w:rPr>
        <w:t xml:space="preserve"> 447 p</w:t>
      </w:r>
      <w:r>
        <w:rPr>
          <w:rFonts w:ascii="Times New Roman" w:hAnsi="Times New Roman" w:cs="Times New Roman"/>
          <w:sz w:val="24"/>
          <w:szCs w:val="24"/>
        </w:rPr>
        <w:t>.</w:t>
      </w:r>
    </w:p>
    <w:p w:rsidR="00477D54" w:rsidRPr="00D322E6" w:rsidRDefault="00477D54" w:rsidP="003A25DF">
      <w:pPr>
        <w:pStyle w:val="Sinespaciado"/>
        <w:spacing w:before="240" w:after="120"/>
        <w:ind w:firstLine="709"/>
        <w:jc w:val="both"/>
        <w:rPr>
          <w:rFonts w:ascii="Times New Roman" w:hAnsi="Times New Roman" w:cs="Times New Roman"/>
          <w:sz w:val="24"/>
          <w:szCs w:val="24"/>
        </w:rPr>
      </w:pPr>
      <w:r w:rsidRPr="00D322E6">
        <w:rPr>
          <w:rFonts w:ascii="Times New Roman" w:hAnsi="Times New Roman" w:cs="Times New Roman"/>
          <w:sz w:val="24"/>
          <w:szCs w:val="24"/>
        </w:rPr>
        <w:t xml:space="preserve">DESARROLLO </w:t>
      </w:r>
      <w:r w:rsidR="003A25DF">
        <w:rPr>
          <w:rFonts w:ascii="Times New Roman" w:hAnsi="Times New Roman" w:cs="Times New Roman"/>
          <w:sz w:val="24"/>
          <w:szCs w:val="24"/>
        </w:rPr>
        <w:t>(2018)</w:t>
      </w:r>
      <w:r w:rsidR="00C4439A">
        <w:rPr>
          <w:rFonts w:ascii="Times New Roman" w:hAnsi="Times New Roman" w:cs="Times New Roman"/>
          <w:sz w:val="24"/>
          <w:szCs w:val="24"/>
        </w:rPr>
        <w:t>,</w:t>
      </w:r>
      <w:r w:rsidR="003A25DF">
        <w:rPr>
          <w:rFonts w:ascii="Times New Roman" w:hAnsi="Times New Roman" w:cs="Times New Roman"/>
          <w:sz w:val="24"/>
          <w:szCs w:val="24"/>
        </w:rPr>
        <w:t xml:space="preserve"> </w:t>
      </w:r>
      <w:r w:rsidRPr="00D322E6">
        <w:rPr>
          <w:rFonts w:ascii="Times New Roman" w:hAnsi="Times New Roman" w:cs="Times New Roman"/>
          <w:sz w:val="24"/>
          <w:szCs w:val="24"/>
        </w:rPr>
        <w:t>sos</w:t>
      </w:r>
      <w:r w:rsidR="003A25DF">
        <w:rPr>
          <w:rFonts w:ascii="Times New Roman" w:hAnsi="Times New Roman" w:cs="Times New Roman"/>
          <w:sz w:val="24"/>
          <w:szCs w:val="24"/>
        </w:rPr>
        <w:t xml:space="preserve">tenible y derecho internacional, </w:t>
      </w:r>
      <w:r w:rsidRPr="00D322E6">
        <w:rPr>
          <w:rFonts w:ascii="Times New Roman" w:hAnsi="Times New Roman" w:cs="Times New Roman"/>
          <w:sz w:val="24"/>
          <w:szCs w:val="24"/>
        </w:rPr>
        <w:t>VI Encuentro Luso-Español de Profesores de Derecho Internacion</w:t>
      </w:r>
      <w:r w:rsidR="003A25DF">
        <w:rPr>
          <w:rFonts w:ascii="Times New Roman" w:hAnsi="Times New Roman" w:cs="Times New Roman"/>
          <w:sz w:val="24"/>
          <w:szCs w:val="24"/>
        </w:rPr>
        <w:t>al y Relaciones Internacionales; JUSTE J.</w:t>
      </w:r>
      <w:r w:rsidRPr="00D322E6">
        <w:rPr>
          <w:rFonts w:ascii="Times New Roman" w:hAnsi="Times New Roman" w:cs="Times New Roman"/>
          <w:sz w:val="24"/>
          <w:szCs w:val="24"/>
        </w:rPr>
        <w:t xml:space="preserve">, </w:t>
      </w:r>
      <w:r w:rsidR="003A25DF">
        <w:rPr>
          <w:rFonts w:ascii="Times New Roman" w:hAnsi="Times New Roman" w:cs="Times New Roman"/>
          <w:sz w:val="24"/>
          <w:szCs w:val="24"/>
        </w:rPr>
        <w:t>BOU V. y PEREIRA</w:t>
      </w:r>
      <w:r w:rsidRPr="00D322E6">
        <w:rPr>
          <w:rFonts w:ascii="Times New Roman" w:hAnsi="Times New Roman" w:cs="Times New Roman"/>
          <w:sz w:val="24"/>
          <w:szCs w:val="24"/>
        </w:rPr>
        <w:t xml:space="preserve"> </w:t>
      </w:r>
      <w:r w:rsidR="003A25DF">
        <w:rPr>
          <w:rFonts w:ascii="Times New Roman" w:hAnsi="Times New Roman" w:cs="Times New Roman"/>
          <w:sz w:val="24"/>
          <w:szCs w:val="24"/>
        </w:rPr>
        <w:t>(</w:t>
      </w:r>
      <w:r w:rsidRPr="00D322E6">
        <w:rPr>
          <w:rFonts w:ascii="Times New Roman" w:hAnsi="Times New Roman" w:cs="Times New Roman"/>
          <w:sz w:val="24"/>
          <w:szCs w:val="24"/>
        </w:rPr>
        <w:t>di</w:t>
      </w:r>
      <w:r w:rsidR="003A25DF">
        <w:rPr>
          <w:rFonts w:ascii="Times New Roman" w:hAnsi="Times New Roman" w:cs="Times New Roman"/>
          <w:sz w:val="24"/>
          <w:szCs w:val="24"/>
        </w:rPr>
        <w:t xml:space="preserve">rectores), </w:t>
      </w:r>
      <w:r w:rsidRPr="00D322E6">
        <w:rPr>
          <w:rFonts w:ascii="Times New Roman" w:hAnsi="Times New Roman" w:cs="Times New Roman"/>
          <w:sz w:val="24"/>
          <w:szCs w:val="24"/>
        </w:rPr>
        <w:t>Va</w:t>
      </w:r>
      <w:r w:rsidR="003A25DF">
        <w:rPr>
          <w:rFonts w:ascii="Times New Roman" w:hAnsi="Times New Roman" w:cs="Times New Roman"/>
          <w:sz w:val="24"/>
          <w:szCs w:val="24"/>
        </w:rPr>
        <w:t>lencia: Tirant lo blanch,</w:t>
      </w:r>
      <w:r w:rsidRPr="00D322E6">
        <w:rPr>
          <w:rFonts w:ascii="Times New Roman" w:hAnsi="Times New Roman" w:cs="Times New Roman"/>
          <w:sz w:val="24"/>
          <w:szCs w:val="24"/>
        </w:rPr>
        <w:t xml:space="preserve"> 441 p.</w:t>
      </w:r>
    </w:p>
    <w:p w:rsidR="00477D54" w:rsidRPr="00D322E6" w:rsidRDefault="00477D54" w:rsidP="00097208">
      <w:pPr>
        <w:pStyle w:val="Sinespaciado"/>
        <w:spacing w:before="240" w:after="120"/>
        <w:ind w:firstLine="709"/>
        <w:jc w:val="both"/>
        <w:rPr>
          <w:rFonts w:ascii="Times New Roman" w:hAnsi="Times New Roman" w:cs="Times New Roman"/>
          <w:sz w:val="24"/>
          <w:szCs w:val="24"/>
        </w:rPr>
      </w:pPr>
      <w:r w:rsidRPr="00D322E6">
        <w:rPr>
          <w:rFonts w:ascii="Times New Roman" w:hAnsi="Times New Roman" w:cs="Times New Roman"/>
          <w:sz w:val="24"/>
          <w:szCs w:val="24"/>
        </w:rPr>
        <w:t>FERNÁNDEZ</w:t>
      </w:r>
      <w:r w:rsidR="00097208">
        <w:rPr>
          <w:rFonts w:ascii="Times New Roman" w:hAnsi="Times New Roman" w:cs="Times New Roman"/>
          <w:sz w:val="24"/>
          <w:szCs w:val="24"/>
        </w:rPr>
        <w:t>, C</w:t>
      </w:r>
      <w:r w:rsidRPr="00D322E6">
        <w:rPr>
          <w:rFonts w:ascii="Times New Roman" w:hAnsi="Times New Roman" w:cs="Times New Roman"/>
          <w:sz w:val="24"/>
          <w:szCs w:val="24"/>
        </w:rPr>
        <w:t xml:space="preserve">. </w:t>
      </w:r>
      <w:r w:rsidR="00097208">
        <w:rPr>
          <w:rFonts w:ascii="Times New Roman" w:hAnsi="Times New Roman" w:cs="Times New Roman"/>
          <w:sz w:val="24"/>
          <w:szCs w:val="24"/>
        </w:rPr>
        <w:t xml:space="preserve">(2018), </w:t>
      </w:r>
      <w:r w:rsidRPr="00D322E6">
        <w:rPr>
          <w:rFonts w:ascii="Times New Roman" w:hAnsi="Times New Roman" w:cs="Times New Roman"/>
          <w:sz w:val="24"/>
          <w:szCs w:val="24"/>
        </w:rPr>
        <w:t>La jurisprudencia del Tribunal Europeo de Derechos Humanos relativa a l</w:t>
      </w:r>
      <w:r w:rsidR="00097208">
        <w:rPr>
          <w:rFonts w:ascii="Times New Roman" w:hAnsi="Times New Roman" w:cs="Times New Roman"/>
          <w:sz w:val="24"/>
          <w:szCs w:val="24"/>
        </w:rPr>
        <w:t xml:space="preserve">a protección del medio ambiente, </w:t>
      </w:r>
      <w:r w:rsidRPr="00D322E6">
        <w:rPr>
          <w:rFonts w:ascii="Times New Roman" w:hAnsi="Times New Roman" w:cs="Times New Roman"/>
          <w:sz w:val="24"/>
          <w:szCs w:val="24"/>
        </w:rPr>
        <w:t xml:space="preserve">Madrid </w:t>
      </w:r>
      <w:r w:rsidR="00097208">
        <w:rPr>
          <w:rFonts w:ascii="Times New Roman" w:hAnsi="Times New Roman" w:cs="Times New Roman"/>
          <w:sz w:val="24"/>
          <w:szCs w:val="24"/>
        </w:rPr>
        <w:t>: Iustel</w:t>
      </w:r>
      <w:r w:rsidRPr="00D322E6">
        <w:rPr>
          <w:rFonts w:ascii="Times New Roman" w:hAnsi="Times New Roman" w:cs="Times New Roman"/>
          <w:sz w:val="24"/>
          <w:szCs w:val="24"/>
        </w:rPr>
        <w:t xml:space="preserve">. </w:t>
      </w:r>
    </w:p>
    <w:p w:rsidR="00477D54" w:rsidRPr="00D322E6" w:rsidRDefault="00097208" w:rsidP="00097208">
      <w:pPr>
        <w:pStyle w:val="Sinespaciado"/>
        <w:spacing w:before="240"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GALLEGO, L., (2018), </w:t>
      </w:r>
      <w:r w:rsidR="00477D54" w:rsidRPr="00D322E6">
        <w:rPr>
          <w:rFonts w:ascii="Times New Roman" w:hAnsi="Times New Roman" w:cs="Times New Roman"/>
          <w:sz w:val="24"/>
          <w:szCs w:val="24"/>
        </w:rPr>
        <w:t xml:space="preserve">Desde los inicios del comercio de derechos de emisión </w:t>
      </w:r>
      <w:r>
        <w:rPr>
          <w:rFonts w:ascii="Times New Roman" w:hAnsi="Times New Roman" w:cs="Times New Roman"/>
          <w:sz w:val="24"/>
          <w:szCs w:val="24"/>
        </w:rPr>
        <w:t>hasta hoy [Recurso electrónico] .Madrid</w:t>
      </w:r>
      <w:r w:rsidR="00477D54" w:rsidRPr="00D322E6">
        <w:rPr>
          <w:rFonts w:ascii="Times New Roman" w:hAnsi="Times New Roman" w:cs="Times New Roman"/>
          <w:sz w:val="24"/>
          <w:szCs w:val="24"/>
        </w:rPr>
        <w:t xml:space="preserve">: Real Instituto Elcano, </w:t>
      </w:r>
      <w:r>
        <w:rPr>
          <w:rFonts w:ascii="Times New Roman" w:hAnsi="Times New Roman" w:cs="Times New Roman"/>
          <w:sz w:val="24"/>
          <w:szCs w:val="24"/>
        </w:rPr>
        <w:t>30 p.</w:t>
      </w:r>
    </w:p>
    <w:p w:rsidR="00477D54" w:rsidRPr="00D322E6" w:rsidRDefault="00477D54" w:rsidP="00D322E6">
      <w:pPr>
        <w:pStyle w:val="Sinespaciado"/>
        <w:spacing w:before="240" w:after="120"/>
        <w:ind w:firstLine="709"/>
        <w:jc w:val="both"/>
        <w:rPr>
          <w:rFonts w:ascii="Times New Roman" w:hAnsi="Times New Roman" w:cs="Times New Roman"/>
          <w:sz w:val="24"/>
          <w:szCs w:val="24"/>
        </w:rPr>
      </w:pPr>
      <w:r w:rsidRPr="00D322E6">
        <w:rPr>
          <w:rFonts w:ascii="Times New Roman" w:hAnsi="Times New Roman" w:cs="Times New Roman"/>
          <w:sz w:val="24"/>
          <w:szCs w:val="24"/>
        </w:rPr>
        <w:t xml:space="preserve">GESTIÓN </w:t>
      </w:r>
      <w:r w:rsidR="00097208">
        <w:rPr>
          <w:rFonts w:ascii="Times New Roman" w:hAnsi="Times New Roman" w:cs="Times New Roman"/>
          <w:sz w:val="24"/>
          <w:szCs w:val="24"/>
        </w:rPr>
        <w:t>(2018)</w:t>
      </w:r>
      <w:r w:rsidR="00C4439A">
        <w:rPr>
          <w:rFonts w:ascii="Times New Roman" w:hAnsi="Times New Roman" w:cs="Times New Roman"/>
          <w:sz w:val="24"/>
          <w:szCs w:val="24"/>
        </w:rPr>
        <w:t>,</w:t>
      </w:r>
      <w:r w:rsidR="00097208">
        <w:rPr>
          <w:rFonts w:ascii="Times New Roman" w:hAnsi="Times New Roman" w:cs="Times New Roman"/>
          <w:sz w:val="24"/>
          <w:szCs w:val="24"/>
        </w:rPr>
        <w:t xml:space="preserve"> </w:t>
      </w:r>
      <w:r w:rsidRPr="00D322E6">
        <w:rPr>
          <w:rFonts w:ascii="Times New Roman" w:hAnsi="Times New Roman" w:cs="Times New Roman"/>
          <w:sz w:val="24"/>
          <w:szCs w:val="24"/>
        </w:rPr>
        <w:t>ambiental y desarrollo sustentable: experi</w:t>
      </w:r>
      <w:r w:rsidR="00097208">
        <w:rPr>
          <w:rFonts w:ascii="Times New Roman" w:hAnsi="Times New Roman" w:cs="Times New Roman"/>
          <w:sz w:val="24"/>
          <w:szCs w:val="24"/>
        </w:rPr>
        <w:t>encias comparadas ALISEDA, J.M. (</w:t>
      </w:r>
      <w:r w:rsidRPr="00D322E6">
        <w:rPr>
          <w:rFonts w:ascii="Times New Roman" w:hAnsi="Times New Roman" w:cs="Times New Roman"/>
          <w:sz w:val="24"/>
          <w:szCs w:val="24"/>
        </w:rPr>
        <w:t>coordinador</w:t>
      </w:r>
      <w:r w:rsidR="00097208">
        <w:rPr>
          <w:rFonts w:ascii="Times New Roman" w:hAnsi="Times New Roman" w:cs="Times New Roman"/>
          <w:sz w:val="24"/>
          <w:szCs w:val="24"/>
        </w:rPr>
        <w:t>), Cizur Menor, Navarra: Aranzadi,</w:t>
      </w:r>
      <w:r w:rsidRPr="00D322E6">
        <w:rPr>
          <w:rFonts w:ascii="Times New Roman" w:hAnsi="Times New Roman" w:cs="Times New Roman"/>
          <w:sz w:val="24"/>
          <w:szCs w:val="24"/>
        </w:rPr>
        <w:t xml:space="preserve"> 427 p.</w:t>
      </w:r>
    </w:p>
    <w:p w:rsidR="00477D54" w:rsidRPr="00D322E6" w:rsidRDefault="00097208" w:rsidP="00097208">
      <w:pPr>
        <w:pStyle w:val="Sinespaciado"/>
        <w:spacing w:before="240" w:after="120"/>
        <w:ind w:firstLine="709"/>
        <w:jc w:val="both"/>
        <w:rPr>
          <w:rFonts w:ascii="Times New Roman" w:hAnsi="Times New Roman" w:cs="Times New Roman"/>
          <w:sz w:val="24"/>
          <w:szCs w:val="24"/>
        </w:rPr>
      </w:pPr>
      <w:r>
        <w:rPr>
          <w:rFonts w:ascii="Times New Roman" w:hAnsi="Times New Roman" w:cs="Times New Roman"/>
          <w:sz w:val="24"/>
          <w:szCs w:val="24"/>
        </w:rPr>
        <w:t>LIGUGNANA, G</w:t>
      </w:r>
      <w:r w:rsidR="00477D54" w:rsidRPr="00D322E6">
        <w:rPr>
          <w:rFonts w:ascii="Times New Roman" w:hAnsi="Times New Roman" w:cs="Times New Roman"/>
          <w:sz w:val="24"/>
          <w:szCs w:val="24"/>
        </w:rPr>
        <w:t>.</w:t>
      </w:r>
      <w:r>
        <w:rPr>
          <w:rFonts w:ascii="Times New Roman" w:hAnsi="Times New Roman" w:cs="Times New Roman"/>
          <w:sz w:val="24"/>
          <w:szCs w:val="24"/>
        </w:rPr>
        <w:t xml:space="preserve">, (2018), </w:t>
      </w:r>
      <w:r w:rsidR="00477D54" w:rsidRPr="00D322E6">
        <w:rPr>
          <w:rFonts w:ascii="Times New Roman" w:hAnsi="Times New Roman" w:cs="Times New Roman"/>
          <w:sz w:val="24"/>
          <w:szCs w:val="24"/>
        </w:rPr>
        <w:t>Environme</w:t>
      </w:r>
      <w:r>
        <w:rPr>
          <w:rFonts w:ascii="Times New Roman" w:hAnsi="Times New Roman" w:cs="Times New Roman"/>
          <w:sz w:val="24"/>
          <w:szCs w:val="24"/>
        </w:rPr>
        <w:t xml:space="preserve">ntal ngos and rules of standing: </w:t>
      </w:r>
      <w:r w:rsidR="00477D54" w:rsidRPr="00D322E6">
        <w:rPr>
          <w:rFonts w:ascii="Times New Roman" w:hAnsi="Times New Roman" w:cs="Times New Roman"/>
          <w:sz w:val="24"/>
          <w:szCs w:val="24"/>
        </w:rPr>
        <w:t>the Aarhus Convention in the EU pe</w:t>
      </w:r>
      <w:r>
        <w:rPr>
          <w:rFonts w:ascii="Times New Roman" w:hAnsi="Times New Roman" w:cs="Times New Roman"/>
          <w:sz w:val="24"/>
          <w:szCs w:val="24"/>
        </w:rPr>
        <w:t xml:space="preserve">rspective [Recurso electrónico], </w:t>
      </w:r>
      <w:r w:rsidR="00477D54" w:rsidRPr="00D322E6">
        <w:rPr>
          <w:rFonts w:ascii="Times New Roman" w:hAnsi="Times New Roman" w:cs="Times New Roman"/>
          <w:sz w:val="24"/>
          <w:szCs w:val="24"/>
        </w:rPr>
        <w:t>Revista general d</w:t>
      </w:r>
      <w:r>
        <w:rPr>
          <w:rFonts w:ascii="Times New Roman" w:hAnsi="Times New Roman" w:cs="Times New Roman"/>
          <w:sz w:val="24"/>
          <w:szCs w:val="24"/>
        </w:rPr>
        <w:t>e derecho público comparado. N. 24 (dic.),</w:t>
      </w:r>
      <w:r w:rsidR="00477D54" w:rsidRPr="00D322E6">
        <w:rPr>
          <w:rFonts w:ascii="Times New Roman" w:hAnsi="Times New Roman" w:cs="Times New Roman"/>
          <w:sz w:val="24"/>
          <w:szCs w:val="24"/>
        </w:rPr>
        <w:t xml:space="preserve"> 30 p.</w:t>
      </w:r>
    </w:p>
    <w:p w:rsidR="00477D54" w:rsidRPr="00D322E6" w:rsidRDefault="00097208" w:rsidP="00C4439A">
      <w:pPr>
        <w:pStyle w:val="Sinespaciado"/>
        <w:spacing w:before="240" w:after="12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MARTÍNEZ, E.J., </w:t>
      </w:r>
      <w:r w:rsidR="00C4439A">
        <w:rPr>
          <w:rFonts w:ascii="Times New Roman" w:hAnsi="Times New Roman" w:cs="Times New Roman"/>
          <w:sz w:val="24"/>
          <w:szCs w:val="24"/>
        </w:rPr>
        <w:t>(</w:t>
      </w:r>
      <w:r>
        <w:rPr>
          <w:rFonts w:ascii="Times New Roman" w:hAnsi="Times New Roman" w:cs="Times New Roman"/>
          <w:sz w:val="24"/>
          <w:szCs w:val="24"/>
        </w:rPr>
        <w:t>2018)</w:t>
      </w:r>
      <w:r w:rsidR="00C4439A">
        <w:rPr>
          <w:rFonts w:ascii="Times New Roman" w:hAnsi="Times New Roman" w:cs="Times New Roman"/>
          <w:sz w:val="24"/>
          <w:szCs w:val="24"/>
        </w:rPr>
        <w:t xml:space="preserve">, </w:t>
      </w:r>
      <w:r w:rsidR="00477D54" w:rsidRPr="00D322E6">
        <w:rPr>
          <w:rFonts w:ascii="Times New Roman" w:hAnsi="Times New Roman" w:cs="Times New Roman"/>
          <w:sz w:val="24"/>
          <w:szCs w:val="24"/>
        </w:rPr>
        <w:t>La tutela ambiental en los sistemas regionales de pro</w:t>
      </w:r>
      <w:r w:rsidR="00C4439A">
        <w:rPr>
          <w:rFonts w:ascii="Times New Roman" w:hAnsi="Times New Roman" w:cs="Times New Roman"/>
          <w:sz w:val="24"/>
          <w:szCs w:val="24"/>
        </w:rPr>
        <w:t xml:space="preserve">tección de los derechos humanos, Valencia: Tirant lo Blanch, 2018, </w:t>
      </w:r>
      <w:r w:rsidR="00477D54" w:rsidRPr="00D322E6">
        <w:rPr>
          <w:rFonts w:ascii="Times New Roman" w:hAnsi="Times New Roman" w:cs="Times New Roman"/>
          <w:sz w:val="24"/>
          <w:szCs w:val="24"/>
        </w:rPr>
        <w:t>157 p</w:t>
      </w:r>
      <w:r w:rsidR="00C4439A">
        <w:rPr>
          <w:rFonts w:ascii="Times New Roman" w:hAnsi="Times New Roman" w:cs="Times New Roman"/>
          <w:sz w:val="24"/>
          <w:szCs w:val="24"/>
        </w:rPr>
        <w:t>.</w:t>
      </w:r>
    </w:p>
    <w:p w:rsidR="00477D54" w:rsidRPr="00D322E6" w:rsidRDefault="00C4439A" w:rsidP="00500BF7">
      <w:pPr>
        <w:pStyle w:val="Sinespaciado"/>
        <w:spacing w:before="240"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MORENO, J.A., (2018), </w:t>
      </w:r>
      <w:r w:rsidR="00477D54" w:rsidRPr="00D322E6">
        <w:rPr>
          <w:rFonts w:ascii="Times New Roman" w:hAnsi="Times New Roman" w:cs="Times New Roman"/>
          <w:sz w:val="24"/>
          <w:szCs w:val="24"/>
        </w:rPr>
        <w:t xml:space="preserve">Una nueva contratación pública social, ambiental, eficiente, </w:t>
      </w:r>
      <w:r>
        <w:rPr>
          <w:rFonts w:ascii="Times New Roman" w:hAnsi="Times New Roman" w:cs="Times New Roman"/>
          <w:sz w:val="24"/>
          <w:szCs w:val="24"/>
        </w:rPr>
        <w:t>transparente y electrónica,</w:t>
      </w:r>
      <w:r w:rsidR="00500BF7">
        <w:rPr>
          <w:rFonts w:ascii="Times New Roman" w:hAnsi="Times New Roman" w:cs="Times New Roman"/>
          <w:sz w:val="24"/>
          <w:szCs w:val="24"/>
        </w:rPr>
        <w:t xml:space="preserve"> Albacete: Bomarzo, </w:t>
      </w:r>
      <w:r w:rsidR="00477D54" w:rsidRPr="00D322E6">
        <w:rPr>
          <w:rFonts w:ascii="Times New Roman" w:hAnsi="Times New Roman" w:cs="Times New Roman"/>
          <w:sz w:val="24"/>
          <w:szCs w:val="24"/>
        </w:rPr>
        <w:t>85 p.</w:t>
      </w:r>
    </w:p>
    <w:p w:rsidR="00477D54" w:rsidRPr="00D322E6" w:rsidRDefault="00477D54" w:rsidP="00D322E6">
      <w:pPr>
        <w:pStyle w:val="Sinespaciado"/>
        <w:spacing w:before="240" w:after="120"/>
        <w:ind w:firstLine="709"/>
        <w:jc w:val="both"/>
        <w:rPr>
          <w:rFonts w:ascii="Times New Roman" w:hAnsi="Times New Roman" w:cs="Times New Roman"/>
          <w:sz w:val="24"/>
          <w:szCs w:val="24"/>
        </w:rPr>
      </w:pPr>
      <w:r w:rsidRPr="00D322E6">
        <w:rPr>
          <w:rFonts w:ascii="Times New Roman" w:hAnsi="Times New Roman" w:cs="Times New Roman"/>
          <w:sz w:val="24"/>
          <w:szCs w:val="24"/>
        </w:rPr>
        <w:t xml:space="preserve">NUEVAS </w:t>
      </w:r>
      <w:r w:rsidR="00500BF7">
        <w:rPr>
          <w:rFonts w:ascii="Times New Roman" w:hAnsi="Times New Roman" w:cs="Times New Roman"/>
          <w:sz w:val="24"/>
          <w:szCs w:val="24"/>
        </w:rPr>
        <w:t xml:space="preserve">(2018), </w:t>
      </w:r>
      <w:r w:rsidRPr="00D322E6">
        <w:rPr>
          <w:rFonts w:ascii="Times New Roman" w:hAnsi="Times New Roman" w:cs="Times New Roman"/>
          <w:sz w:val="24"/>
          <w:szCs w:val="24"/>
        </w:rPr>
        <w:t>perspectivas del dere</w:t>
      </w:r>
      <w:r w:rsidR="00500BF7">
        <w:rPr>
          <w:rFonts w:ascii="Times New Roman" w:hAnsi="Times New Roman" w:cs="Times New Roman"/>
          <w:sz w:val="24"/>
          <w:szCs w:val="24"/>
        </w:rPr>
        <w:t>cho ambiental en el siglo XXI,</w:t>
      </w:r>
      <w:r w:rsidRPr="00D322E6">
        <w:rPr>
          <w:rFonts w:ascii="Times New Roman" w:hAnsi="Times New Roman" w:cs="Times New Roman"/>
          <w:sz w:val="24"/>
          <w:szCs w:val="24"/>
        </w:rPr>
        <w:t xml:space="preserve"> </w:t>
      </w:r>
      <w:r w:rsidR="00500BF7">
        <w:rPr>
          <w:rFonts w:ascii="Times New Roman" w:hAnsi="Times New Roman" w:cs="Times New Roman"/>
          <w:sz w:val="24"/>
          <w:szCs w:val="24"/>
        </w:rPr>
        <w:t>GARCÍA, A., (dir.)</w:t>
      </w:r>
      <w:r w:rsidRPr="00D322E6">
        <w:rPr>
          <w:rFonts w:ascii="Times New Roman" w:hAnsi="Times New Roman" w:cs="Times New Roman"/>
          <w:sz w:val="24"/>
          <w:szCs w:val="24"/>
        </w:rPr>
        <w:t xml:space="preserve">; </w:t>
      </w:r>
      <w:r w:rsidR="00500BF7">
        <w:rPr>
          <w:rFonts w:ascii="Times New Roman" w:hAnsi="Times New Roman" w:cs="Times New Roman"/>
          <w:sz w:val="24"/>
          <w:szCs w:val="24"/>
        </w:rPr>
        <w:t>BOLAÑO, M.C., (coord.).</w:t>
      </w:r>
      <w:r w:rsidRPr="00D322E6">
        <w:rPr>
          <w:rFonts w:ascii="Times New Roman" w:hAnsi="Times New Roman" w:cs="Times New Roman"/>
          <w:sz w:val="24"/>
          <w:szCs w:val="24"/>
        </w:rPr>
        <w:t xml:space="preserve"> . Madrid : Marcial </w:t>
      </w:r>
      <w:r w:rsidR="00500BF7">
        <w:rPr>
          <w:rFonts w:ascii="Times New Roman" w:hAnsi="Times New Roman" w:cs="Times New Roman"/>
          <w:sz w:val="24"/>
          <w:szCs w:val="24"/>
        </w:rPr>
        <w:t>Pons,</w:t>
      </w:r>
      <w:r w:rsidRPr="00D322E6">
        <w:rPr>
          <w:rFonts w:ascii="Times New Roman" w:hAnsi="Times New Roman" w:cs="Times New Roman"/>
          <w:sz w:val="24"/>
          <w:szCs w:val="24"/>
        </w:rPr>
        <w:t xml:space="preserve"> 242 p. </w:t>
      </w:r>
    </w:p>
    <w:p w:rsidR="00477D54" w:rsidRPr="00D322E6" w:rsidRDefault="00500BF7" w:rsidP="00500BF7">
      <w:pPr>
        <w:pStyle w:val="Sinespaciado"/>
        <w:spacing w:before="240"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ROCASALVA, C.G., (2018), </w:t>
      </w:r>
      <w:r w:rsidR="00477D54" w:rsidRPr="00D322E6">
        <w:rPr>
          <w:rFonts w:ascii="Times New Roman" w:hAnsi="Times New Roman" w:cs="Times New Roman"/>
          <w:sz w:val="24"/>
          <w:szCs w:val="24"/>
        </w:rPr>
        <w:t>La</w:t>
      </w:r>
      <w:r w:rsidR="003A1F52">
        <w:rPr>
          <w:rFonts w:ascii="Times New Roman" w:hAnsi="Times New Roman" w:cs="Times New Roman"/>
          <w:sz w:val="24"/>
          <w:szCs w:val="24"/>
        </w:rPr>
        <w:t xml:space="preserve"> responsabilidad medioambiental</w:t>
      </w:r>
      <w:r w:rsidR="00477D54" w:rsidRPr="00D322E6">
        <w:rPr>
          <w:rFonts w:ascii="Times New Roman" w:hAnsi="Times New Roman" w:cs="Times New Roman"/>
          <w:sz w:val="24"/>
          <w:szCs w:val="24"/>
        </w:rPr>
        <w:t xml:space="preserve">: </w:t>
      </w:r>
      <w:r w:rsidR="003A1F52">
        <w:rPr>
          <w:rFonts w:ascii="Times New Roman" w:hAnsi="Times New Roman" w:cs="Times New Roman"/>
          <w:sz w:val="24"/>
          <w:szCs w:val="24"/>
        </w:rPr>
        <w:t>Barcelona, Atelier, D.L.</w:t>
      </w:r>
      <w:r w:rsidR="00477D54" w:rsidRPr="00D322E6">
        <w:rPr>
          <w:rFonts w:ascii="Times New Roman" w:hAnsi="Times New Roman" w:cs="Times New Roman"/>
          <w:sz w:val="24"/>
          <w:szCs w:val="24"/>
        </w:rPr>
        <w:t xml:space="preserve"> 386 p.</w:t>
      </w:r>
    </w:p>
    <w:p w:rsidR="00477D54" w:rsidRPr="00D322E6" w:rsidRDefault="003A1F52" w:rsidP="003A1F52">
      <w:pPr>
        <w:pStyle w:val="Sinespaciado"/>
        <w:spacing w:before="240"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RODRÍGUEZ, J.A., (2018), </w:t>
      </w:r>
      <w:r w:rsidR="00477D54" w:rsidRPr="00D322E6">
        <w:rPr>
          <w:rFonts w:ascii="Times New Roman" w:hAnsi="Times New Roman" w:cs="Times New Roman"/>
          <w:sz w:val="24"/>
          <w:szCs w:val="24"/>
        </w:rPr>
        <w:t>La sostenibilidad de los sistemas agroforestales en España en el horiz</w:t>
      </w:r>
      <w:r>
        <w:rPr>
          <w:rFonts w:ascii="Times New Roman" w:hAnsi="Times New Roman" w:cs="Times New Roman"/>
          <w:sz w:val="24"/>
          <w:szCs w:val="24"/>
        </w:rPr>
        <w:t>onte 2050 [Recurso electrónico], Madrid,</w:t>
      </w:r>
      <w:r w:rsidR="00477D54" w:rsidRPr="00D322E6">
        <w:rPr>
          <w:rFonts w:ascii="Times New Roman" w:hAnsi="Times New Roman" w:cs="Times New Roman"/>
          <w:sz w:val="24"/>
          <w:szCs w:val="24"/>
        </w:rPr>
        <w:t xml:space="preserve"> Instituto Español de Estudios Est</w:t>
      </w:r>
      <w:r>
        <w:rPr>
          <w:rFonts w:ascii="Times New Roman" w:hAnsi="Times New Roman" w:cs="Times New Roman"/>
          <w:sz w:val="24"/>
          <w:szCs w:val="24"/>
        </w:rPr>
        <w:t>ratégicos, 16 p.</w:t>
      </w:r>
    </w:p>
    <w:p w:rsidR="00477D54" w:rsidRPr="00D322E6" w:rsidRDefault="003A1F52" w:rsidP="003A1F52">
      <w:pPr>
        <w:pStyle w:val="Sinespaciado"/>
        <w:spacing w:before="240" w:after="120"/>
        <w:ind w:firstLine="709"/>
        <w:jc w:val="both"/>
        <w:rPr>
          <w:rFonts w:ascii="Times New Roman" w:hAnsi="Times New Roman" w:cs="Times New Roman"/>
          <w:sz w:val="24"/>
          <w:szCs w:val="24"/>
        </w:rPr>
      </w:pPr>
      <w:r>
        <w:rPr>
          <w:rFonts w:ascii="Times New Roman" w:hAnsi="Times New Roman" w:cs="Times New Roman"/>
          <w:sz w:val="24"/>
          <w:szCs w:val="24"/>
        </w:rPr>
        <w:t>SÁNCHEZ, G. A</w:t>
      </w:r>
      <w:r w:rsidR="00477D54" w:rsidRPr="00D322E6">
        <w:rPr>
          <w:rFonts w:ascii="Times New Roman" w:hAnsi="Times New Roman" w:cs="Times New Roman"/>
          <w:sz w:val="24"/>
          <w:szCs w:val="24"/>
        </w:rPr>
        <w:t>.</w:t>
      </w:r>
      <w:r>
        <w:rPr>
          <w:rFonts w:ascii="Times New Roman" w:hAnsi="Times New Roman" w:cs="Times New Roman"/>
          <w:sz w:val="24"/>
          <w:szCs w:val="24"/>
        </w:rPr>
        <w:t>, (2018), Remunicipalizaciones</w:t>
      </w:r>
      <w:r w:rsidR="00477D54" w:rsidRPr="00D322E6">
        <w:rPr>
          <w:rFonts w:ascii="Times New Roman" w:hAnsi="Times New Roman" w:cs="Times New Roman"/>
          <w:sz w:val="24"/>
          <w:szCs w:val="24"/>
        </w:rPr>
        <w:t>: objetivos sociales y ambientales en Desarrollo S</w:t>
      </w:r>
      <w:r>
        <w:rPr>
          <w:rFonts w:ascii="Times New Roman" w:hAnsi="Times New Roman" w:cs="Times New Roman"/>
          <w:sz w:val="24"/>
          <w:szCs w:val="24"/>
        </w:rPr>
        <w:t xml:space="preserve">ostenible [Recurso electrónico], </w:t>
      </w:r>
      <w:r w:rsidR="00477D54" w:rsidRPr="00D322E6">
        <w:rPr>
          <w:rFonts w:ascii="Times New Roman" w:hAnsi="Times New Roman" w:cs="Times New Roman"/>
          <w:sz w:val="24"/>
          <w:szCs w:val="24"/>
        </w:rPr>
        <w:t>Revista españo</w:t>
      </w:r>
      <w:r>
        <w:rPr>
          <w:rFonts w:ascii="Times New Roman" w:hAnsi="Times New Roman" w:cs="Times New Roman"/>
          <w:sz w:val="24"/>
          <w:szCs w:val="24"/>
        </w:rPr>
        <w:t xml:space="preserve">la de derecho administrativo, N. 195, oct.-dic. 2018, </w:t>
      </w:r>
      <w:r w:rsidR="00477D54" w:rsidRPr="00D322E6">
        <w:rPr>
          <w:rFonts w:ascii="Times New Roman" w:hAnsi="Times New Roman" w:cs="Times New Roman"/>
          <w:sz w:val="24"/>
          <w:szCs w:val="24"/>
        </w:rPr>
        <w:t>33 p.</w:t>
      </w:r>
    </w:p>
    <w:p w:rsidR="00477D54" w:rsidRPr="00D322E6" w:rsidRDefault="003A1F52" w:rsidP="003A1F52">
      <w:pPr>
        <w:pStyle w:val="Sinespaciado"/>
        <w:spacing w:before="240"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VALLS-LLOBET, C., (2018), </w:t>
      </w:r>
      <w:r w:rsidR="00477D54" w:rsidRPr="00D322E6">
        <w:rPr>
          <w:rFonts w:ascii="Times New Roman" w:hAnsi="Times New Roman" w:cs="Times New Roman"/>
          <w:sz w:val="24"/>
          <w:szCs w:val="24"/>
        </w:rPr>
        <w:t>Medio ambiente y salud [Recurso electró</w:t>
      </w:r>
      <w:r w:rsidR="00B64712">
        <w:rPr>
          <w:rFonts w:ascii="Times New Roman" w:hAnsi="Times New Roman" w:cs="Times New Roman"/>
          <w:sz w:val="24"/>
          <w:szCs w:val="24"/>
        </w:rPr>
        <w:t>nico] Madrid: Cátedra, [2018] 1 fichero.</w:t>
      </w:r>
    </w:p>
    <w:p w:rsidR="00477D54" w:rsidRPr="00D322E6" w:rsidRDefault="00B64712" w:rsidP="00B64712">
      <w:pPr>
        <w:pStyle w:val="Sinespaciado"/>
        <w:spacing w:before="240" w:after="120"/>
        <w:ind w:firstLine="709"/>
        <w:jc w:val="both"/>
        <w:rPr>
          <w:rFonts w:ascii="Times New Roman" w:hAnsi="Times New Roman" w:cs="Times New Roman"/>
          <w:sz w:val="24"/>
          <w:szCs w:val="24"/>
        </w:rPr>
      </w:pPr>
      <w:r>
        <w:rPr>
          <w:rFonts w:ascii="Times New Roman" w:hAnsi="Times New Roman" w:cs="Times New Roman"/>
          <w:sz w:val="24"/>
          <w:szCs w:val="24"/>
        </w:rPr>
        <w:t>VARGAS, B</w:t>
      </w:r>
      <w:r w:rsidR="00477D54" w:rsidRPr="00D322E6">
        <w:rPr>
          <w:rFonts w:ascii="Times New Roman" w:hAnsi="Times New Roman" w:cs="Times New Roman"/>
          <w:sz w:val="24"/>
          <w:szCs w:val="24"/>
        </w:rPr>
        <w:t>.</w:t>
      </w:r>
      <w:r>
        <w:rPr>
          <w:rFonts w:ascii="Times New Roman" w:hAnsi="Times New Roman" w:cs="Times New Roman"/>
          <w:sz w:val="24"/>
          <w:szCs w:val="24"/>
        </w:rPr>
        <w:t xml:space="preserve">, (2018), </w:t>
      </w:r>
      <w:r w:rsidR="00477D54" w:rsidRPr="00D322E6">
        <w:rPr>
          <w:rFonts w:ascii="Times New Roman" w:hAnsi="Times New Roman" w:cs="Times New Roman"/>
          <w:sz w:val="24"/>
          <w:szCs w:val="24"/>
        </w:rPr>
        <w:t>Movilidad sostenible y responsabilidad penal de conductores de bicicletas y vehículos de movilidad personal [Recurso electrónico] Diario La</w:t>
      </w:r>
      <w:r>
        <w:rPr>
          <w:rFonts w:ascii="Times New Roman" w:hAnsi="Times New Roman" w:cs="Times New Roman"/>
          <w:sz w:val="24"/>
          <w:szCs w:val="24"/>
        </w:rPr>
        <w:t xml:space="preserve"> Ley. n. 9333 (09 en. 2019), </w:t>
      </w:r>
      <w:r w:rsidR="00477D54" w:rsidRPr="00D322E6">
        <w:rPr>
          <w:rFonts w:ascii="Times New Roman" w:hAnsi="Times New Roman" w:cs="Times New Roman"/>
          <w:sz w:val="24"/>
          <w:szCs w:val="24"/>
        </w:rPr>
        <w:t>15 p.</w:t>
      </w:r>
    </w:p>
    <w:p w:rsidR="00477D54" w:rsidRPr="00D322E6" w:rsidRDefault="00B64712" w:rsidP="00B64712">
      <w:pPr>
        <w:pStyle w:val="Sinespaciado"/>
        <w:spacing w:before="240"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VICENTE, R., (2018), </w:t>
      </w:r>
      <w:r w:rsidR="00477D54" w:rsidRPr="00D322E6">
        <w:rPr>
          <w:rFonts w:ascii="Times New Roman" w:hAnsi="Times New Roman" w:cs="Times New Roman"/>
          <w:sz w:val="24"/>
          <w:szCs w:val="24"/>
        </w:rPr>
        <w:t>Der</w:t>
      </w:r>
      <w:r>
        <w:rPr>
          <w:rFonts w:ascii="Times New Roman" w:hAnsi="Times New Roman" w:cs="Times New Roman"/>
          <w:sz w:val="24"/>
          <w:szCs w:val="24"/>
        </w:rPr>
        <w:t>echo penal del medio ambiente, Madrid: Iustel,</w:t>
      </w:r>
      <w:r w:rsidR="00477D54" w:rsidRPr="00D322E6">
        <w:rPr>
          <w:rFonts w:ascii="Times New Roman" w:hAnsi="Times New Roman" w:cs="Times New Roman"/>
          <w:sz w:val="24"/>
          <w:szCs w:val="24"/>
        </w:rPr>
        <w:t xml:space="preserve"> 186 p. </w:t>
      </w:r>
    </w:p>
    <w:p w:rsidR="00477D54" w:rsidRPr="00D322E6" w:rsidRDefault="00B64712" w:rsidP="00B64712">
      <w:pPr>
        <w:pStyle w:val="Sinespaciado"/>
        <w:spacing w:before="240" w:after="120"/>
        <w:ind w:firstLine="709"/>
        <w:jc w:val="both"/>
        <w:rPr>
          <w:rFonts w:ascii="Times New Roman" w:hAnsi="Times New Roman" w:cs="Times New Roman"/>
          <w:sz w:val="24"/>
          <w:szCs w:val="24"/>
        </w:rPr>
      </w:pPr>
      <w:r>
        <w:rPr>
          <w:rFonts w:ascii="Times New Roman" w:hAnsi="Times New Roman" w:cs="Times New Roman"/>
          <w:sz w:val="24"/>
          <w:szCs w:val="24"/>
        </w:rPr>
        <w:t>VISA, M</w:t>
      </w:r>
      <w:r w:rsidR="00477D54" w:rsidRPr="00D322E6">
        <w:rPr>
          <w:rFonts w:ascii="Times New Roman" w:hAnsi="Times New Roman" w:cs="Times New Roman"/>
          <w:sz w:val="24"/>
          <w:szCs w:val="24"/>
        </w:rPr>
        <w:t>.</w:t>
      </w:r>
      <w:r>
        <w:rPr>
          <w:rFonts w:ascii="Times New Roman" w:hAnsi="Times New Roman" w:cs="Times New Roman"/>
          <w:sz w:val="24"/>
          <w:szCs w:val="24"/>
        </w:rPr>
        <w:t xml:space="preserve">, (2019), </w:t>
      </w:r>
      <w:r w:rsidR="00477D54" w:rsidRPr="00D322E6">
        <w:rPr>
          <w:rFonts w:ascii="Times New Roman" w:hAnsi="Times New Roman" w:cs="Times New Roman"/>
          <w:sz w:val="24"/>
          <w:szCs w:val="24"/>
        </w:rPr>
        <w:t>Cambio climático y transición energética: una oportunidad hacia el nuevo paradigma sostenible [Recurso ele</w:t>
      </w:r>
      <w:r>
        <w:rPr>
          <w:rFonts w:ascii="Times New Roman" w:hAnsi="Times New Roman" w:cs="Times New Roman"/>
          <w:sz w:val="24"/>
          <w:szCs w:val="24"/>
        </w:rPr>
        <w:t>ctrónico], Diario La Ley,</w:t>
      </w:r>
      <w:r w:rsidR="00477D54" w:rsidRPr="00D322E6">
        <w:rPr>
          <w:rFonts w:ascii="Times New Roman" w:hAnsi="Times New Roman" w:cs="Times New Roman"/>
          <w:sz w:val="24"/>
          <w:szCs w:val="24"/>
        </w:rPr>
        <w:t xml:space="preserve"> A</w:t>
      </w:r>
      <w:r>
        <w:rPr>
          <w:rFonts w:ascii="Times New Roman" w:hAnsi="Times New Roman" w:cs="Times New Roman"/>
          <w:sz w:val="24"/>
          <w:szCs w:val="24"/>
        </w:rPr>
        <w:t xml:space="preserve">. 39, n. 9331 (07 en. 2019), </w:t>
      </w:r>
      <w:r w:rsidR="00477D54" w:rsidRPr="00D322E6">
        <w:rPr>
          <w:rFonts w:ascii="Times New Roman" w:hAnsi="Times New Roman" w:cs="Times New Roman"/>
          <w:sz w:val="24"/>
          <w:szCs w:val="24"/>
        </w:rPr>
        <w:t>3 p.</w:t>
      </w:r>
    </w:p>
    <w:p w:rsidR="00477D54" w:rsidRDefault="00B64712" w:rsidP="00B64712">
      <w:pPr>
        <w:pStyle w:val="Sinespaciado"/>
        <w:spacing w:before="240"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WAINWRIGHT, J., (2018), </w:t>
      </w:r>
      <w:r w:rsidR="00477D54" w:rsidRPr="00D322E6">
        <w:rPr>
          <w:rFonts w:ascii="Times New Roman" w:hAnsi="Times New Roman" w:cs="Times New Roman"/>
          <w:sz w:val="24"/>
          <w:szCs w:val="24"/>
        </w:rPr>
        <w:t>Leviatán climático : una teoría sobre nuestro futuro planetari</w:t>
      </w:r>
      <w:r>
        <w:rPr>
          <w:rFonts w:ascii="Times New Roman" w:hAnsi="Times New Roman" w:cs="Times New Roman"/>
          <w:sz w:val="24"/>
          <w:szCs w:val="24"/>
        </w:rPr>
        <w:t xml:space="preserve">o /John Wainwright, Geoff Mann (2018) Madrid: Biblioteca Nueva, </w:t>
      </w:r>
      <w:r w:rsidR="00477D54" w:rsidRPr="00D322E6">
        <w:rPr>
          <w:rFonts w:ascii="Times New Roman" w:hAnsi="Times New Roman" w:cs="Times New Roman"/>
          <w:sz w:val="24"/>
          <w:szCs w:val="24"/>
        </w:rPr>
        <w:t>347 p.</w:t>
      </w:r>
    </w:p>
    <w:p w:rsidR="00DB092A" w:rsidRPr="00D322E6" w:rsidRDefault="00DB092A" w:rsidP="00D322E6">
      <w:pPr>
        <w:pStyle w:val="Sinespaciado"/>
        <w:spacing w:before="240" w:after="120"/>
        <w:ind w:firstLine="709"/>
        <w:jc w:val="both"/>
        <w:rPr>
          <w:rFonts w:ascii="Times New Roman" w:hAnsi="Times New Roman" w:cs="Times New Roman"/>
          <w:sz w:val="24"/>
          <w:szCs w:val="24"/>
        </w:rPr>
      </w:pPr>
    </w:p>
    <w:p w:rsidR="00DB092A" w:rsidRDefault="00DB092A" w:rsidP="00DB092A">
      <w:pPr>
        <w:tabs>
          <w:tab w:val="left" w:pos="1430"/>
          <w:tab w:val="right" w:leader="dot" w:pos="6930"/>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Fernando Gurrea Casamayor.  </w:t>
      </w:r>
      <w:r>
        <w:rPr>
          <w:rFonts w:ascii="Times New Roman" w:hAnsi="Times New Roman" w:cs="Times New Roman"/>
          <w:sz w:val="24"/>
          <w:szCs w:val="24"/>
        </w:rPr>
        <w:t>En la actualidad es Subsecretario del Ministerio de Educación y Formación Profesional.  Ha sido</w:t>
      </w:r>
      <w:r>
        <w:rPr>
          <w:rFonts w:ascii="Times New Roman" w:hAnsi="Times New Roman" w:cs="Times New Roman"/>
          <w:b/>
          <w:sz w:val="24"/>
          <w:szCs w:val="24"/>
        </w:rPr>
        <w:t xml:space="preserve"> </w:t>
      </w:r>
      <w:r>
        <w:rPr>
          <w:rFonts w:ascii="Times New Roman" w:hAnsi="Times New Roman" w:cs="Times New Roman"/>
          <w:i/>
          <w:sz w:val="24"/>
          <w:szCs w:val="24"/>
        </w:rPr>
        <w:t>Jefe de Servicio de Gobierno Interior y de Publicaciones oficiales de las Cortes de Aragón</w:t>
      </w:r>
      <w:r>
        <w:rPr>
          <w:rFonts w:ascii="Times New Roman" w:hAnsi="Times New Roman" w:cs="Times New Roman"/>
          <w:sz w:val="24"/>
          <w:szCs w:val="24"/>
        </w:rPr>
        <w:t xml:space="preserve"> y </w:t>
      </w:r>
      <w:r>
        <w:rPr>
          <w:rFonts w:ascii="Times New Roman" w:hAnsi="Times New Roman" w:cs="Times New Roman"/>
          <w:i/>
          <w:sz w:val="24"/>
          <w:szCs w:val="24"/>
        </w:rPr>
        <w:t>Profesor Asociado de Derecho Administrativo</w:t>
      </w:r>
      <w:r>
        <w:rPr>
          <w:rFonts w:ascii="Times New Roman" w:hAnsi="Times New Roman" w:cs="Times New Roman"/>
          <w:sz w:val="24"/>
          <w:szCs w:val="24"/>
        </w:rPr>
        <w:t xml:space="preserve">.  </w:t>
      </w:r>
      <w:r>
        <w:rPr>
          <w:rFonts w:ascii="Times New Roman" w:hAnsi="Times New Roman" w:cs="Times New Roman"/>
          <w:i/>
          <w:sz w:val="24"/>
          <w:szCs w:val="24"/>
        </w:rPr>
        <w:t>Letrado-Jefe de la Universidad de Zaragoza; Secretario General Técnico de la Presidencia de Aragón; Subsecretario del Ministerio de Educación y Ciencia; Director General de Cooperación Autonómica del Ministerio de Administraciones Públicas</w:t>
      </w:r>
      <w:r>
        <w:rPr>
          <w:rFonts w:ascii="Times New Roman" w:hAnsi="Times New Roman" w:cs="Times New Roman"/>
          <w:sz w:val="24"/>
          <w:szCs w:val="24"/>
        </w:rPr>
        <w:t xml:space="preserve"> y</w:t>
      </w:r>
      <w:r>
        <w:rPr>
          <w:rFonts w:ascii="Times New Roman" w:hAnsi="Times New Roman" w:cs="Times New Roman"/>
          <w:i/>
          <w:sz w:val="24"/>
          <w:szCs w:val="24"/>
        </w:rPr>
        <w:t xml:space="preserve"> de Desarrollo Autonómico del Ministerio de Política Territorial.</w:t>
      </w:r>
      <w:r>
        <w:rPr>
          <w:rFonts w:ascii="Times New Roman" w:hAnsi="Times New Roman" w:cs="Times New Roman"/>
          <w:sz w:val="24"/>
          <w:szCs w:val="24"/>
        </w:rPr>
        <w:t xml:space="preserve">  Docente invitado en Universidades españolas, europeas y americanas. Ha sido miembro del consejo de administración de Infraestructuras y Equipamientos Hispalenses; GIF; ADIF; Vicepresidente 2º del Instituto Cervantes y del Consorcio Pro-Expo Zaragoza 2008.  Patrono de las fundaciones públicas: Víctimas del Terrorismo; Residencia de Estudiantes; Estudios de Postgrado en Iberoamérica; Administración y Políticas Públicas; ANECA; Instituto Ortega y Gasset.  Y de las privadas: César Carlos </w:t>
      </w:r>
      <w:r>
        <w:rPr>
          <w:rFonts w:ascii="Times New Roman" w:hAnsi="Times New Roman" w:cs="Times New Roman"/>
          <w:sz w:val="24"/>
          <w:szCs w:val="24"/>
        </w:rPr>
        <w:lastRenderedPageBreak/>
        <w:t xml:space="preserve">y Vicepresidente del Seminario de Investigación para la Paz.  Es miembro del Consejo Asesor de Cátedra UNESCO; del Grupo consolidado de investigación AGUDEMA y colaborador de la Fundación Ramón Sáinz de Varanda para estudios de la Administración Local y de la FAMC; fundador de la Asociación española para el estudio del Derecho y de la Política de la Educación, y de la Asociación para el estudio del Derecho Universitario.  Autor de más de cincuenta artículos y libros, especialmente educativos y de función pública.  Gran Cruz al Mérito Civil y Gran Cruz de Alfonso X el Sabio.  Premio del Ayuntamiento de Madrid por las mejores prácticas en beneficio de la movilidad.  </w:t>
      </w:r>
    </w:p>
    <w:p w:rsidR="00477D54" w:rsidRPr="00D322E6" w:rsidRDefault="00477D54" w:rsidP="00D322E6">
      <w:pPr>
        <w:pStyle w:val="Sinespaciado"/>
        <w:spacing w:before="240" w:after="120"/>
        <w:ind w:firstLine="709"/>
        <w:jc w:val="both"/>
        <w:rPr>
          <w:rFonts w:ascii="Times New Roman" w:hAnsi="Times New Roman" w:cs="Times New Roman"/>
          <w:sz w:val="24"/>
          <w:szCs w:val="24"/>
        </w:rPr>
      </w:pPr>
    </w:p>
    <w:sectPr w:rsidR="00477D54" w:rsidRPr="00D322E6">
      <w:headerReference w:type="default" r:id="rId68"/>
      <w:footerReference w:type="default" r:id="rId6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D40" w:rsidRDefault="00C05D40" w:rsidP="005B3695">
      <w:pPr>
        <w:spacing w:after="0" w:line="240" w:lineRule="auto"/>
      </w:pPr>
      <w:r>
        <w:separator/>
      </w:r>
    </w:p>
  </w:endnote>
  <w:endnote w:type="continuationSeparator" w:id="0">
    <w:p w:rsidR="00C05D40" w:rsidRDefault="00C05D40" w:rsidP="005B3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443674"/>
      <w:docPartObj>
        <w:docPartGallery w:val="Page Numbers (Bottom of Page)"/>
        <w:docPartUnique/>
      </w:docPartObj>
    </w:sdtPr>
    <w:sdtEndPr/>
    <w:sdtContent>
      <w:p w:rsidR="003A709F" w:rsidRDefault="003A709F">
        <w:pPr>
          <w:pStyle w:val="Piedepgina"/>
          <w:jc w:val="right"/>
        </w:pPr>
        <w:r>
          <w:fldChar w:fldCharType="begin"/>
        </w:r>
        <w:r>
          <w:instrText>PAGE   \* MERGEFORMAT</w:instrText>
        </w:r>
        <w:r>
          <w:fldChar w:fldCharType="separate"/>
        </w:r>
        <w:r w:rsidR="000E3643">
          <w:rPr>
            <w:noProof/>
          </w:rPr>
          <w:t>1</w:t>
        </w:r>
        <w:r>
          <w:fldChar w:fldCharType="end"/>
        </w:r>
      </w:p>
    </w:sdtContent>
  </w:sdt>
  <w:p w:rsidR="003A709F" w:rsidRDefault="003A70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D40" w:rsidRDefault="00C05D40" w:rsidP="005B3695">
      <w:pPr>
        <w:spacing w:after="0" w:line="240" w:lineRule="auto"/>
      </w:pPr>
      <w:r>
        <w:separator/>
      </w:r>
    </w:p>
  </w:footnote>
  <w:footnote w:type="continuationSeparator" w:id="0">
    <w:p w:rsidR="00C05D40" w:rsidRDefault="00C05D40" w:rsidP="005B3695">
      <w:pPr>
        <w:spacing w:after="0" w:line="240" w:lineRule="auto"/>
      </w:pPr>
      <w:r>
        <w:continuationSeparator/>
      </w:r>
    </w:p>
  </w:footnote>
  <w:footnote w:id="1">
    <w:p w:rsidR="000E3643" w:rsidRPr="000E3643" w:rsidRDefault="000E3643">
      <w:pPr>
        <w:pStyle w:val="Textonotapie"/>
        <w:rPr>
          <w:rFonts w:ascii="Times New Roman" w:hAnsi="Times New Roman" w:cs="Times New Roman"/>
        </w:rPr>
      </w:pPr>
      <w:r w:rsidRPr="000E3643">
        <w:rPr>
          <w:rStyle w:val="Refdenotaalpie"/>
          <w:rFonts w:ascii="Times New Roman" w:hAnsi="Times New Roman" w:cs="Times New Roman"/>
        </w:rPr>
        <w:footnoteRef/>
      </w:r>
      <w:r w:rsidRPr="000E3643">
        <w:rPr>
          <w:rFonts w:ascii="Times New Roman" w:hAnsi="Times New Roman" w:cs="Times New Roman"/>
        </w:rPr>
        <w:t xml:space="preserve"> Incluye enlaces para acceso directo a las normas citadas.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917" w:rsidRDefault="00BD7917" w:rsidP="00BD7917">
    <w:pPr>
      <w:pStyle w:val="Encabezado"/>
      <w:ind w:left="-567" w:right="-851"/>
      <w:rPr>
        <w:rFonts w:ascii="Times New Roman" w:hAnsi="Times New Roman" w:cs="Times New Roman"/>
        <w:sz w:val="24"/>
        <w:szCs w:val="24"/>
      </w:rPr>
    </w:pPr>
    <w:r>
      <w:rPr>
        <w:rFonts w:ascii="Times New Roman" w:hAnsi="Times New Roman" w:cs="Times New Roman"/>
        <w:sz w:val="24"/>
        <w:szCs w:val="24"/>
      </w:rPr>
      <w:t xml:space="preserve">Fundación </w:t>
    </w:r>
    <w:r>
      <w:rPr>
        <w:rFonts w:ascii="Times New Roman" w:hAnsi="Times New Roman" w:cs="Times New Roman"/>
        <w:b/>
        <w:sz w:val="24"/>
        <w:szCs w:val="24"/>
      </w:rPr>
      <w:t>Ramón Sáinz de Varanda (FAMCP)</w:t>
    </w:r>
    <w:r>
      <w:rPr>
        <w:rFonts w:ascii="Times New Roman" w:hAnsi="Times New Roman" w:cs="Times New Roman"/>
        <w:sz w:val="24"/>
        <w:szCs w:val="24"/>
      </w:rPr>
      <w:t xml:space="preserve">               Informe Medio Ambiente, febrero 2019</w:t>
    </w:r>
  </w:p>
  <w:p w:rsidR="005B3695" w:rsidRPr="00BD7917" w:rsidRDefault="005B3695" w:rsidP="00BD79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000B0"/>
    <w:multiLevelType w:val="hybridMultilevel"/>
    <w:tmpl w:val="3642D43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348C1A4F"/>
    <w:multiLevelType w:val="hybridMultilevel"/>
    <w:tmpl w:val="DFB4BB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511C5C13"/>
    <w:multiLevelType w:val="hybridMultilevel"/>
    <w:tmpl w:val="1F08D22C"/>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hint="default"/>
      </w:rPr>
    </w:lvl>
    <w:lvl w:ilvl="3" w:tplc="040A0001">
      <w:start w:val="1"/>
      <w:numFmt w:val="bullet"/>
      <w:lvlText w:val=""/>
      <w:lvlJc w:val="left"/>
      <w:pPr>
        <w:ind w:left="2520" w:hanging="360"/>
      </w:pPr>
      <w:rPr>
        <w:rFonts w:ascii="Symbol" w:hAnsi="Symbol" w:hint="default"/>
      </w:rPr>
    </w:lvl>
    <w:lvl w:ilvl="4" w:tplc="040A0003">
      <w:start w:val="1"/>
      <w:numFmt w:val="bullet"/>
      <w:lvlText w:val="o"/>
      <w:lvlJc w:val="left"/>
      <w:pPr>
        <w:ind w:left="3240" w:hanging="360"/>
      </w:pPr>
      <w:rPr>
        <w:rFonts w:ascii="Courier New" w:hAnsi="Courier New" w:cs="Courier New" w:hint="default"/>
      </w:rPr>
    </w:lvl>
    <w:lvl w:ilvl="5" w:tplc="040A0005">
      <w:start w:val="1"/>
      <w:numFmt w:val="bullet"/>
      <w:lvlText w:val=""/>
      <w:lvlJc w:val="left"/>
      <w:pPr>
        <w:ind w:left="3960" w:hanging="360"/>
      </w:pPr>
      <w:rPr>
        <w:rFonts w:ascii="Wingdings" w:hAnsi="Wingdings" w:hint="default"/>
      </w:rPr>
    </w:lvl>
    <w:lvl w:ilvl="6" w:tplc="040A0001">
      <w:start w:val="1"/>
      <w:numFmt w:val="bullet"/>
      <w:lvlText w:val=""/>
      <w:lvlJc w:val="left"/>
      <w:pPr>
        <w:ind w:left="4680" w:hanging="360"/>
      </w:pPr>
      <w:rPr>
        <w:rFonts w:ascii="Symbol" w:hAnsi="Symbol" w:hint="default"/>
      </w:rPr>
    </w:lvl>
    <w:lvl w:ilvl="7" w:tplc="040A0003">
      <w:start w:val="1"/>
      <w:numFmt w:val="bullet"/>
      <w:lvlText w:val="o"/>
      <w:lvlJc w:val="left"/>
      <w:pPr>
        <w:ind w:left="5400" w:hanging="360"/>
      </w:pPr>
      <w:rPr>
        <w:rFonts w:ascii="Courier New" w:hAnsi="Courier New" w:cs="Courier New" w:hint="default"/>
      </w:rPr>
    </w:lvl>
    <w:lvl w:ilvl="8" w:tplc="040A0005">
      <w:start w:val="1"/>
      <w:numFmt w:val="bullet"/>
      <w:lvlText w:val=""/>
      <w:lvlJc w:val="left"/>
      <w:pPr>
        <w:ind w:left="6120" w:hanging="360"/>
      </w:pPr>
      <w:rPr>
        <w:rFonts w:ascii="Wingdings" w:hAnsi="Wingdings" w:hint="default"/>
      </w:rPr>
    </w:lvl>
  </w:abstractNum>
  <w:abstractNum w:abstractNumId="3" w15:restartNumberingAfterBreak="0">
    <w:nsid w:val="57E1201E"/>
    <w:multiLevelType w:val="multilevel"/>
    <w:tmpl w:val="CB4A52D0"/>
    <w:lvl w:ilvl="0">
      <w:start w:val="1"/>
      <w:numFmt w:val="decimal"/>
      <w:lvlText w:val="%1."/>
      <w:lvlJc w:val="left"/>
      <w:pPr>
        <w:ind w:left="540" w:hanging="540"/>
      </w:pPr>
    </w:lvl>
    <w:lvl w:ilvl="1">
      <w:start w:val="1"/>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 w15:restartNumberingAfterBreak="0">
    <w:nsid w:val="5ABF21AF"/>
    <w:multiLevelType w:val="hybridMultilevel"/>
    <w:tmpl w:val="C8FAA912"/>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hint="default"/>
      </w:rPr>
    </w:lvl>
    <w:lvl w:ilvl="3" w:tplc="040A0001">
      <w:start w:val="1"/>
      <w:numFmt w:val="bullet"/>
      <w:lvlText w:val=""/>
      <w:lvlJc w:val="left"/>
      <w:pPr>
        <w:ind w:left="2520" w:hanging="360"/>
      </w:pPr>
      <w:rPr>
        <w:rFonts w:ascii="Symbol" w:hAnsi="Symbol" w:hint="default"/>
      </w:rPr>
    </w:lvl>
    <w:lvl w:ilvl="4" w:tplc="040A0003">
      <w:start w:val="1"/>
      <w:numFmt w:val="bullet"/>
      <w:lvlText w:val="o"/>
      <w:lvlJc w:val="left"/>
      <w:pPr>
        <w:ind w:left="3240" w:hanging="360"/>
      </w:pPr>
      <w:rPr>
        <w:rFonts w:ascii="Courier New" w:hAnsi="Courier New" w:cs="Courier New" w:hint="default"/>
      </w:rPr>
    </w:lvl>
    <w:lvl w:ilvl="5" w:tplc="040A0005">
      <w:start w:val="1"/>
      <w:numFmt w:val="bullet"/>
      <w:lvlText w:val=""/>
      <w:lvlJc w:val="left"/>
      <w:pPr>
        <w:ind w:left="3960" w:hanging="360"/>
      </w:pPr>
      <w:rPr>
        <w:rFonts w:ascii="Wingdings" w:hAnsi="Wingdings" w:hint="default"/>
      </w:rPr>
    </w:lvl>
    <w:lvl w:ilvl="6" w:tplc="040A0001">
      <w:start w:val="1"/>
      <w:numFmt w:val="bullet"/>
      <w:lvlText w:val=""/>
      <w:lvlJc w:val="left"/>
      <w:pPr>
        <w:ind w:left="4680" w:hanging="360"/>
      </w:pPr>
      <w:rPr>
        <w:rFonts w:ascii="Symbol" w:hAnsi="Symbol" w:hint="default"/>
      </w:rPr>
    </w:lvl>
    <w:lvl w:ilvl="7" w:tplc="040A0003">
      <w:start w:val="1"/>
      <w:numFmt w:val="bullet"/>
      <w:lvlText w:val="o"/>
      <w:lvlJc w:val="left"/>
      <w:pPr>
        <w:ind w:left="5400" w:hanging="360"/>
      </w:pPr>
      <w:rPr>
        <w:rFonts w:ascii="Courier New" w:hAnsi="Courier New" w:cs="Courier New" w:hint="default"/>
      </w:rPr>
    </w:lvl>
    <w:lvl w:ilvl="8" w:tplc="040A0005">
      <w:start w:val="1"/>
      <w:numFmt w:val="bullet"/>
      <w:lvlText w:val=""/>
      <w:lvlJc w:val="left"/>
      <w:pPr>
        <w:ind w:left="6120" w:hanging="360"/>
      </w:pPr>
      <w:rPr>
        <w:rFonts w:ascii="Wingdings" w:hAnsi="Wingdings" w:hint="default"/>
      </w:rPr>
    </w:lvl>
  </w:abstractNum>
  <w:abstractNum w:abstractNumId="5" w15:restartNumberingAfterBreak="0">
    <w:nsid w:val="72AF6523"/>
    <w:multiLevelType w:val="hybridMultilevel"/>
    <w:tmpl w:val="690A15F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A53"/>
    <w:rsid w:val="0002168C"/>
    <w:rsid w:val="0002734A"/>
    <w:rsid w:val="00090D3C"/>
    <w:rsid w:val="00097208"/>
    <w:rsid w:val="000B1186"/>
    <w:rsid w:val="000B143D"/>
    <w:rsid w:val="000C0A64"/>
    <w:rsid w:val="000D05C4"/>
    <w:rsid w:val="000E3643"/>
    <w:rsid w:val="001039BD"/>
    <w:rsid w:val="00107FE7"/>
    <w:rsid w:val="001214E8"/>
    <w:rsid w:val="00127B59"/>
    <w:rsid w:val="0015052E"/>
    <w:rsid w:val="00155339"/>
    <w:rsid w:val="00155C7E"/>
    <w:rsid w:val="00195094"/>
    <w:rsid w:val="002261FE"/>
    <w:rsid w:val="002941CC"/>
    <w:rsid w:val="002B7E79"/>
    <w:rsid w:val="002D155C"/>
    <w:rsid w:val="0031700B"/>
    <w:rsid w:val="00350E68"/>
    <w:rsid w:val="00365980"/>
    <w:rsid w:val="00383690"/>
    <w:rsid w:val="003A1F52"/>
    <w:rsid w:val="003A25DF"/>
    <w:rsid w:val="003A709F"/>
    <w:rsid w:val="003B421A"/>
    <w:rsid w:val="003B69AC"/>
    <w:rsid w:val="003C51E7"/>
    <w:rsid w:val="00416DA0"/>
    <w:rsid w:val="00433B92"/>
    <w:rsid w:val="00447DD4"/>
    <w:rsid w:val="00477D54"/>
    <w:rsid w:val="00483422"/>
    <w:rsid w:val="004A7D66"/>
    <w:rsid w:val="004C7781"/>
    <w:rsid w:val="00500BF7"/>
    <w:rsid w:val="00545C3F"/>
    <w:rsid w:val="005B31FD"/>
    <w:rsid w:val="005B3695"/>
    <w:rsid w:val="005B5F6F"/>
    <w:rsid w:val="005F36AD"/>
    <w:rsid w:val="00670E24"/>
    <w:rsid w:val="00677601"/>
    <w:rsid w:val="0068271C"/>
    <w:rsid w:val="006B45E7"/>
    <w:rsid w:val="00731809"/>
    <w:rsid w:val="00743F42"/>
    <w:rsid w:val="0075448D"/>
    <w:rsid w:val="00783C5F"/>
    <w:rsid w:val="007C1336"/>
    <w:rsid w:val="007E1C7B"/>
    <w:rsid w:val="00805EE8"/>
    <w:rsid w:val="008924A1"/>
    <w:rsid w:val="008A13EE"/>
    <w:rsid w:val="008B2511"/>
    <w:rsid w:val="0096589F"/>
    <w:rsid w:val="009A02D9"/>
    <w:rsid w:val="009D411B"/>
    <w:rsid w:val="00A02E8E"/>
    <w:rsid w:val="00A03882"/>
    <w:rsid w:val="00A33087"/>
    <w:rsid w:val="00A41507"/>
    <w:rsid w:val="00A50FA8"/>
    <w:rsid w:val="00AA726C"/>
    <w:rsid w:val="00AC7818"/>
    <w:rsid w:val="00AD5078"/>
    <w:rsid w:val="00AE231F"/>
    <w:rsid w:val="00AF78D8"/>
    <w:rsid w:val="00B0629B"/>
    <w:rsid w:val="00B07A53"/>
    <w:rsid w:val="00B62959"/>
    <w:rsid w:val="00B64712"/>
    <w:rsid w:val="00B77EC2"/>
    <w:rsid w:val="00BB4435"/>
    <w:rsid w:val="00BB5DA6"/>
    <w:rsid w:val="00BD7917"/>
    <w:rsid w:val="00BE02A3"/>
    <w:rsid w:val="00BF015C"/>
    <w:rsid w:val="00BF6F35"/>
    <w:rsid w:val="00C05D40"/>
    <w:rsid w:val="00C1541B"/>
    <w:rsid w:val="00C1586D"/>
    <w:rsid w:val="00C2012D"/>
    <w:rsid w:val="00C31352"/>
    <w:rsid w:val="00C33688"/>
    <w:rsid w:val="00C4439A"/>
    <w:rsid w:val="00C554AD"/>
    <w:rsid w:val="00C84E8F"/>
    <w:rsid w:val="00C95060"/>
    <w:rsid w:val="00CF3CEF"/>
    <w:rsid w:val="00D3010C"/>
    <w:rsid w:val="00D322E6"/>
    <w:rsid w:val="00D35F9B"/>
    <w:rsid w:val="00D87C2B"/>
    <w:rsid w:val="00D951B0"/>
    <w:rsid w:val="00DB092A"/>
    <w:rsid w:val="00E11BDB"/>
    <w:rsid w:val="00E1316C"/>
    <w:rsid w:val="00E3728F"/>
    <w:rsid w:val="00E554DB"/>
    <w:rsid w:val="00E868BC"/>
    <w:rsid w:val="00EB27CA"/>
    <w:rsid w:val="00EB70D7"/>
    <w:rsid w:val="00EC3E48"/>
    <w:rsid w:val="00EE679F"/>
    <w:rsid w:val="00F77A76"/>
    <w:rsid w:val="00FA423F"/>
    <w:rsid w:val="00FB2128"/>
    <w:rsid w:val="00FF07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CC9E9C-2131-442C-9F5E-EA6533FE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A726C"/>
    <w:rPr>
      <w:color w:val="0000FF" w:themeColor="hyperlink"/>
      <w:u w:val="single"/>
    </w:rPr>
  </w:style>
  <w:style w:type="paragraph" w:styleId="Encabezado">
    <w:name w:val="header"/>
    <w:basedOn w:val="Normal"/>
    <w:link w:val="EncabezadoCar"/>
    <w:uiPriority w:val="99"/>
    <w:unhideWhenUsed/>
    <w:rsid w:val="005B36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3695"/>
  </w:style>
  <w:style w:type="paragraph" w:styleId="Piedepgina">
    <w:name w:val="footer"/>
    <w:basedOn w:val="Normal"/>
    <w:link w:val="PiedepginaCar"/>
    <w:uiPriority w:val="99"/>
    <w:unhideWhenUsed/>
    <w:rsid w:val="005B36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3695"/>
  </w:style>
  <w:style w:type="paragraph" w:styleId="Sinespaciado">
    <w:name w:val="No Spacing"/>
    <w:uiPriority w:val="1"/>
    <w:qFormat/>
    <w:rsid w:val="00FF07EA"/>
    <w:pPr>
      <w:spacing w:after="0" w:line="240" w:lineRule="auto"/>
    </w:pPr>
  </w:style>
  <w:style w:type="paragraph" w:styleId="Prrafodelista">
    <w:name w:val="List Paragraph"/>
    <w:basedOn w:val="Normal"/>
    <w:qFormat/>
    <w:rsid w:val="00AE231F"/>
    <w:pPr>
      <w:spacing w:after="360"/>
      <w:ind w:left="720" w:firstLine="284"/>
      <w:contextualSpacing/>
      <w:jc w:val="both"/>
    </w:pPr>
    <w:rPr>
      <w:rFonts w:asciiTheme="minorHAnsi" w:eastAsiaTheme="minorEastAsia" w:hAnsiTheme="minorHAnsi"/>
      <w:sz w:val="22"/>
      <w:lang w:eastAsia="es-ES"/>
    </w:rPr>
  </w:style>
  <w:style w:type="paragraph" w:styleId="Textonotapie">
    <w:name w:val="footnote text"/>
    <w:basedOn w:val="Normal"/>
    <w:link w:val="TextonotapieCar"/>
    <w:uiPriority w:val="99"/>
    <w:semiHidden/>
    <w:unhideWhenUsed/>
    <w:rsid w:val="000E3643"/>
    <w:pPr>
      <w:spacing w:after="0" w:line="240" w:lineRule="auto"/>
    </w:pPr>
    <w:rPr>
      <w:szCs w:val="20"/>
    </w:rPr>
  </w:style>
  <w:style w:type="character" w:customStyle="1" w:styleId="TextonotapieCar">
    <w:name w:val="Texto nota pie Car"/>
    <w:basedOn w:val="Fuentedeprrafopredeter"/>
    <w:link w:val="Textonotapie"/>
    <w:uiPriority w:val="99"/>
    <w:semiHidden/>
    <w:rsid w:val="000E3643"/>
    <w:rPr>
      <w:szCs w:val="20"/>
    </w:rPr>
  </w:style>
  <w:style w:type="character" w:styleId="Refdenotaalpie">
    <w:name w:val="footnote reference"/>
    <w:basedOn w:val="Fuentedeprrafopredeter"/>
    <w:uiPriority w:val="99"/>
    <w:semiHidden/>
    <w:unhideWhenUsed/>
    <w:rsid w:val="000E36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3862">
      <w:bodyDiv w:val="1"/>
      <w:marLeft w:val="0"/>
      <w:marRight w:val="0"/>
      <w:marTop w:val="0"/>
      <w:marBottom w:val="0"/>
      <w:divBdr>
        <w:top w:val="none" w:sz="0" w:space="0" w:color="auto"/>
        <w:left w:val="none" w:sz="0" w:space="0" w:color="auto"/>
        <w:bottom w:val="none" w:sz="0" w:space="0" w:color="auto"/>
        <w:right w:val="none" w:sz="0" w:space="0" w:color="auto"/>
      </w:divBdr>
    </w:div>
    <w:div w:id="81265422">
      <w:bodyDiv w:val="1"/>
      <w:marLeft w:val="0"/>
      <w:marRight w:val="0"/>
      <w:marTop w:val="0"/>
      <w:marBottom w:val="0"/>
      <w:divBdr>
        <w:top w:val="none" w:sz="0" w:space="0" w:color="auto"/>
        <w:left w:val="none" w:sz="0" w:space="0" w:color="auto"/>
        <w:bottom w:val="none" w:sz="0" w:space="0" w:color="auto"/>
        <w:right w:val="none" w:sz="0" w:space="0" w:color="auto"/>
      </w:divBdr>
    </w:div>
    <w:div w:id="359086260">
      <w:bodyDiv w:val="1"/>
      <w:marLeft w:val="0"/>
      <w:marRight w:val="0"/>
      <w:marTop w:val="0"/>
      <w:marBottom w:val="0"/>
      <w:divBdr>
        <w:top w:val="none" w:sz="0" w:space="0" w:color="auto"/>
        <w:left w:val="none" w:sz="0" w:space="0" w:color="auto"/>
        <w:bottom w:val="none" w:sz="0" w:space="0" w:color="auto"/>
        <w:right w:val="none" w:sz="0" w:space="0" w:color="auto"/>
      </w:divBdr>
    </w:div>
    <w:div w:id="448622571">
      <w:bodyDiv w:val="1"/>
      <w:marLeft w:val="0"/>
      <w:marRight w:val="0"/>
      <w:marTop w:val="0"/>
      <w:marBottom w:val="0"/>
      <w:divBdr>
        <w:top w:val="none" w:sz="0" w:space="0" w:color="auto"/>
        <w:left w:val="none" w:sz="0" w:space="0" w:color="auto"/>
        <w:bottom w:val="none" w:sz="0" w:space="0" w:color="auto"/>
        <w:right w:val="none" w:sz="0" w:space="0" w:color="auto"/>
      </w:divBdr>
    </w:div>
    <w:div w:id="529953638">
      <w:bodyDiv w:val="1"/>
      <w:marLeft w:val="0"/>
      <w:marRight w:val="0"/>
      <w:marTop w:val="0"/>
      <w:marBottom w:val="0"/>
      <w:divBdr>
        <w:top w:val="none" w:sz="0" w:space="0" w:color="auto"/>
        <w:left w:val="none" w:sz="0" w:space="0" w:color="auto"/>
        <w:bottom w:val="none" w:sz="0" w:space="0" w:color="auto"/>
        <w:right w:val="none" w:sz="0" w:space="0" w:color="auto"/>
      </w:divBdr>
    </w:div>
    <w:div w:id="1535919553">
      <w:bodyDiv w:val="1"/>
      <w:marLeft w:val="0"/>
      <w:marRight w:val="0"/>
      <w:marTop w:val="0"/>
      <w:marBottom w:val="0"/>
      <w:divBdr>
        <w:top w:val="none" w:sz="0" w:space="0" w:color="auto"/>
        <w:left w:val="none" w:sz="0" w:space="0" w:color="auto"/>
        <w:bottom w:val="none" w:sz="0" w:space="0" w:color="auto"/>
        <w:right w:val="none" w:sz="0" w:space="0" w:color="auto"/>
      </w:divBdr>
    </w:div>
    <w:div w:id="1990474988">
      <w:bodyDiv w:val="1"/>
      <w:marLeft w:val="0"/>
      <w:marRight w:val="0"/>
      <w:marTop w:val="0"/>
      <w:marBottom w:val="0"/>
      <w:divBdr>
        <w:top w:val="none" w:sz="0" w:space="0" w:color="auto"/>
        <w:left w:val="none" w:sz="0" w:space="0" w:color="auto"/>
        <w:bottom w:val="none" w:sz="0" w:space="0" w:color="auto"/>
        <w:right w:val="none" w:sz="0" w:space="0" w:color="auto"/>
      </w:divBdr>
    </w:div>
    <w:div w:id="2016569902">
      <w:bodyDiv w:val="1"/>
      <w:marLeft w:val="0"/>
      <w:marRight w:val="0"/>
      <w:marTop w:val="0"/>
      <w:marBottom w:val="0"/>
      <w:divBdr>
        <w:top w:val="none" w:sz="0" w:space="0" w:color="auto"/>
        <w:left w:val="none" w:sz="0" w:space="0" w:color="auto"/>
        <w:bottom w:val="none" w:sz="0" w:space="0" w:color="auto"/>
        <w:right w:val="none" w:sz="0" w:space="0" w:color="auto"/>
      </w:divBdr>
    </w:div>
    <w:div w:id="202512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doue/2018/285/L00082-00096.pdf" TargetMode="External"/><Relationship Id="rId18" Type="http://schemas.openxmlformats.org/officeDocument/2006/relationships/hyperlink" Target="https://www.boe.es/buscar/doc.php?id=DOUE-L-2018-82040" TargetMode="External"/><Relationship Id="rId26" Type="http://schemas.openxmlformats.org/officeDocument/2006/relationships/hyperlink" Target="https://www.boe.es/doue/2019/007/L00287-00358.pdf" TargetMode="External"/><Relationship Id="rId39" Type="http://schemas.openxmlformats.org/officeDocument/2006/relationships/hyperlink" Target="https://www.boe.es/boe/dias/2018/12/29/pdfs/BOE-A-2018-17989.pdf" TargetMode="External"/><Relationship Id="rId21" Type="http://schemas.openxmlformats.org/officeDocument/2006/relationships/hyperlink" Target="https://www.boe.es/buscar/doc.php?id=DOUE-L-2018-82124" TargetMode="External"/><Relationship Id="rId34" Type="http://schemas.openxmlformats.org/officeDocument/2006/relationships/hyperlink" Target="https://www.boe.es/doue/2018/328/L00082-00209.pdf" TargetMode="External"/><Relationship Id="rId42" Type="http://schemas.openxmlformats.org/officeDocument/2006/relationships/hyperlink" Target="https://www.boe.es/boe/dias/2018/11/07/pdfs/BOE-A-2018-15237.pdf" TargetMode="External"/><Relationship Id="rId47" Type="http://schemas.openxmlformats.org/officeDocument/2006/relationships/hyperlink" Target="https://www.boe.es/boe/dias/2018/11/14/pdfs/BOE-A-2018-15514.pdf" TargetMode="External"/><Relationship Id="rId50" Type="http://schemas.openxmlformats.org/officeDocument/2006/relationships/hyperlink" Target="https://www.boe.es/boe/dias/2018/12/29/pdfs/BOE-A-2018-18004.pdf" TargetMode="External"/><Relationship Id="rId55" Type="http://schemas.openxmlformats.org/officeDocument/2006/relationships/hyperlink" Target="https://www.boe.es/buscar/pdf/2018/BOE-A-2018-17064-consolidado.pdf" TargetMode="External"/><Relationship Id="rId63" Type="http://schemas.openxmlformats.org/officeDocument/2006/relationships/hyperlink" Target="https://www.boe.es/ccaa/boib/2018/163/i44075-44106.pdf"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oe.es/doue/2018/306/L00053-00060.pdf" TargetMode="External"/><Relationship Id="rId29" Type="http://schemas.openxmlformats.org/officeDocument/2006/relationships/hyperlink" Target="https://www.boe.es/doue/2019/007/L00522-0061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doue/2018/261/L00013-00015.pdf" TargetMode="External"/><Relationship Id="rId24" Type="http://schemas.openxmlformats.org/officeDocument/2006/relationships/hyperlink" Target="https://www.boe.es/buscar/doc.php?id=DOUE-L-2019-80019" TargetMode="External"/><Relationship Id="rId32" Type="http://schemas.openxmlformats.org/officeDocument/2006/relationships/hyperlink" Target="https://www.boe.es/doue/2018/325/L00018-00024.pdf" TargetMode="External"/><Relationship Id="rId37" Type="http://schemas.openxmlformats.org/officeDocument/2006/relationships/hyperlink" Target="https://www.boe.es/buscar/pdf/2018/BOE-A-2018-16674-consolidado.pdf" TargetMode="External"/><Relationship Id="rId40" Type="http://schemas.openxmlformats.org/officeDocument/2006/relationships/hyperlink" Target="https://www.boe.es/boe/dias/2018/12/08/pdfs/BOE-A-2018-16791.pdf" TargetMode="External"/><Relationship Id="rId45" Type="http://schemas.openxmlformats.org/officeDocument/2006/relationships/hyperlink" Target="https://www.boe.es/boe/dias/2018/12/29/pdfs/BOE-A-2018-18003.pdf" TargetMode="External"/><Relationship Id="rId53" Type="http://schemas.openxmlformats.org/officeDocument/2006/relationships/hyperlink" Target="https://www.juntadeandalucia.es/eboja/2018/212/BOJA18-212-00004-17988-01_00145251.pdf" TargetMode="External"/><Relationship Id="rId58" Type="http://schemas.openxmlformats.org/officeDocument/2006/relationships/hyperlink" Target="https://www.boe.es/ccaa/docm/2018/251/q36515-36532.pdf" TargetMode="External"/><Relationship Id="rId66" Type="http://schemas.openxmlformats.org/officeDocument/2006/relationships/hyperlink" Target="https://www.boe.es/boe/dias/2018/12/06/pdfs/BOE-A-2018-16721.pdf" TargetMode="External"/><Relationship Id="rId5" Type="http://schemas.openxmlformats.org/officeDocument/2006/relationships/webSettings" Target="webSettings.xml"/><Relationship Id="rId15" Type="http://schemas.openxmlformats.org/officeDocument/2006/relationships/hyperlink" Target="https://www.boe.es/doue/2018/302/L00075-00077.pdf" TargetMode="External"/><Relationship Id="rId23" Type="http://schemas.openxmlformats.org/officeDocument/2006/relationships/hyperlink" Target="https://www.boe.es/doue/2019/007/L00005-00027.pdf" TargetMode="External"/><Relationship Id="rId28" Type="http://schemas.openxmlformats.org/officeDocument/2006/relationships/hyperlink" Target="https://www.boe.es/doue/2019/007/L00367-00521.pdf" TargetMode="External"/><Relationship Id="rId36" Type="http://schemas.openxmlformats.org/officeDocument/2006/relationships/hyperlink" Target="https://boe.es/boe/dias/2018/11/06/pdfs/BOE-A-2018-15139.pdf" TargetMode="External"/><Relationship Id="rId49" Type="http://schemas.openxmlformats.org/officeDocument/2006/relationships/hyperlink" Target="https://www.boe.es/boe/dias/2018/12/13/pdfs/BOE-A-2018-17008.pdf" TargetMode="External"/><Relationship Id="rId57" Type="http://schemas.openxmlformats.org/officeDocument/2006/relationships/hyperlink" Target="https://www.boe.es/ccaa/borm/2018/269/s29086-29094.pdf" TargetMode="External"/><Relationship Id="rId61" Type="http://schemas.openxmlformats.org/officeDocument/2006/relationships/hyperlink" Target="https://www.boe.es/ccaa/doe/2018/250/e47439-47587.pdf" TargetMode="External"/><Relationship Id="rId10" Type="http://schemas.openxmlformats.org/officeDocument/2006/relationships/hyperlink" Target="https://www.boe.es/doue/2018/257/L00013-00020.pdf" TargetMode="External"/><Relationship Id="rId19" Type="http://schemas.openxmlformats.org/officeDocument/2006/relationships/hyperlink" Target="https://www.boe.es/doue/2018/322/L00053-00054.pdf" TargetMode="External"/><Relationship Id="rId31" Type="http://schemas.openxmlformats.org/officeDocument/2006/relationships/hyperlink" Target="https://www.boe.es/doue/2018/301/L00001-00314.pdf" TargetMode="External"/><Relationship Id="rId44" Type="http://schemas.openxmlformats.org/officeDocument/2006/relationships/hyperlink" Target="https://www.miteco.gob.es/es/calidad-y-evaluacion-ambiental/temas/biotecnologia/rd1378-2018pac_tcm30-485274.pdf" TargetMode="External"/><Relationship Id="rId52" Type="http://schemas.openxmlformats.org/officeDocument/2006/relationships/hyperlink" Target="https://www.boe.es/boe/dias/2018/11/07/pdfs/BOE-A-2018-15238.pdf" TargetMode="External"/><Relationship Id="rId60" Type="http://schemas.openxmlformats.org/officeDocument/2006/relationships/hyperlink" Target="http://www.lexnavarra.navarra.es/detalle.asp?r=50353" TargetMode="External"/><Relationship Id="rId65" Type="http://schemas.openxmlformats.org/officeDocument/2006/relationships/hyperlink" Target="https://www.boe.es/boe/dias/2018/11/20/pdfs/BOE-A-2018-15848.pdf" TargetMode="External"/><Relationship Id="rId4" Type="http://schemas.openxmlformats.org/officeDocument/2006/relationships/settings" Target="settings.xml"/><Relationship Id="rId9" Type="http://schemas.openxmlformats.org/officeDocument/2006/relationships/hyperlink" Target="https://www.boe.es/doue/2018/264/L00001-00012.pdf" TargetMode="External"/><Relationship Id="rId14" Type="http://schemas.openxmlformats.org/officeDocument/2006/relationships/hyperlink" Target="https://www.boe.es/doue/2018/279/L00036-00037.pdf" TargetMode="External"/><Relationship Id="rId22" Type="http://schemas.openxmlformats.org/officeDocument/2006/relationships/hyperlink" Target="https://www.boe.es/doue/2019/007/L00001-00004.pdf" TargetMode="External"/><Relationship Id="rId27" Type="http://schemas.openxmlformats.org/officeDocument/2006/relationships/hyperlink" Target="https://www.boe.es/doue/2019/007/L00359-00366.pdf" TargetMode="External"/><Relationship Id="rId30" Type="http://schemas.openxmlformats.org/officeDocument/2006/relationships/hyperlink" Target="https://www.boe.es/doue/2018/114/L00001-00003.pdf" TargetMode="External"/><Relationship Id="rId35" Type="http://schemas.openxmlformats.org/officeDocument/2006/relationships/hyperlink" Target="https://www.boe.es/doue/2018/328/L00210-00230.pdf" TargetMode="External"/><Relationship Id="rId43" Type="http://schemas.openxmlformats.org/officeDocument/2006/relationships/hyperlink" Target="https://www.boe.es/buscar/pdf/2018/BOE-A-2018-15734-consolidado.pdf" TargetMode="External"/><Relationship Id="rId48" Type="http://schemas.openxmlformats.org/officeDocument/2006/relationships/hyperlink" Target="https://www.boe.es/boe/dias/2018/12/12/pdfs/BOE-A-2018-16956.pdf" TargetMode="External"/><Relationship Id="rId56" Type="http://schemas.openxmlformats.org/officeDocument/2006/relationships/hyperlink" Target="https://www.boe.es/ccaa/borm/2018/260/s28329-28391.pdf" TargetMode="External"/><Relationship Id="rId64" Type="http://schemas.openxmlformats.org/officeDocument/2006/relationships/hyperlink" Target="http://bocyl.jcyl.es/boletines/2018/11/20/pdf/BOCYL-D-20112018-1.pdf" TargetMode="External"/><Relationship Id="rId69" Type="http://schemas.openxmlformats.org/officeDocument/2006/relationships/footer" Target="footer1.xml"/><Relationship Id="rId8" Type="http://schemas.openxmlformats.org/officeDocument/2006/relationships/hyperlink" Target="https://www.boe.es/buscar/doc.php?id=DOUE-L-2018-81648" TargetMode="External"/><Relationship Id="rId51" Type="http://schemas.openxmlformats.org/officeDocument/2006/relationships/hyperlink" Target="https://www.boe.es/ccaa/dog/2018/247/g54319-54435.pdf" TargetMode="External"/><Relationship Id="rId3" Type="http://schemas.openxmlformats.org/officeDocument/2006/relationships/styles" Target="styles.xml"/><Relationship Id="rId12" Type="http://schemas.openxmlformats.org/officeDocument/2006/relationships/hyperlink" Target="https://www.boe.es/doue/2018/263/L00071-00072.pdf" TargetMode="External"/><Relationship Id="rId17" Type="http://schemas.openxmlformats.org/officeDocument/2006/relationships/hyperlink" Target="https://www.boe.es/doue/2018/317/L00025-00026.pdf" TargetMode="External"/><Relationship Id="rId25" Type="http://schemas.openxmlformats.org/officeDocument/2006/relationships/hyperlink" Target="https://www.boe.es/doue/2019/007/L00077-00286.pdf" TargetMode="External"/><Relationship Id="rId33" Type="http://schemas.openxmlformats.org/officeDocument/2006/relationships/hyperlink" Target="https://www.boe.es/doue/2018/328/L00001-00077.pdf" TargetMode="External"/><Relationship Id="rId38" Type="http://schemas.openxmlformats.org/officeDocument/2006/relationships/hyperlink" Target="https://www.boe.es/boe/dias/2018/12/06/pdfs/BOE-A-2018-16675.pdf" TargetMode="External"/><Relationship Id="rId46" Type="http://schemas.openxmlformats.org/officeDocument/2006/relationships/hyperlink" Target="https://www.miteco.gob.es/es/calidad-y-evaluacion-ambiental/temas/biotecnologia/orden_apa_1083_2018_contaminacion_transfronteriza_tcm30-483508.pdf" TargetMode="External"/><Relationship Id="rId59" Type="http://schemas.openxmlformats.org/officeDocument/2006/relationships/hyperlink" Target="https://www.boe.es/boe/dias/2018/11/23/pdfs/BOE-A-2018-15969.pdf" TargetMode="External"/><Relationship Id="rId67" Type="http://schemas.openxmlformats.org/officeDocument/2006/relationships/hyperlink" Target="https://www.boe.es/boe/dias/2018/10/20/pdfs/BOE-A-2018-14367.pdf" TargetMode="External"/><Relationship Id="rId20" Type="http://schemas.openxmlformats.org/officeDocument/2006/relationships/hyperlink" Target="https://www.boe.es/doue/2018/325/L00031-00046.pdf" TargetMode="External"/><Relationship Id="rId41" Type="http://schemas.openxmlformats.org/officeDocument/2006/relationships/hyperlink" Target="https://www.boe.es/boe/dias/2018/12/22/pdfs/BOE-A-2018-17599.pdf" TargetMode="External"/><Relationship Id="rId54" Type="http://schemas.openxmlformats.org/officeDocument/2006/relationships/hyperlink" Target="https://www.boe.es/ccaa/bopa/2018/281/a00001-00050.pdf" TargetMode="External"/><Relationship Id="rId62" Type="http://schemas.openxmlformats.org/officeDocument/2006/relationships/hyperlink" Target="http://doe.juntaex.es/pdfs/doe/2018/2270o/18DE0001.pdf" TargetMode="External"/><Relationship Id="rId7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051B8-5B24-44FB-8109-F5A59F3D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8577</Words>
  <Characters>47174</Characters>
  <Application>Microsoft Office Word</Application>
  <DocSecurity>4</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Mamen Borrajo Félez</dc:creator>
  <cp:lastModifiedBy>Judith Prat</cp:lastModifiedBy>
  <cp:revision>2</cp:revision>
  <dcterms:created xsi:type="dcterms:W3CDTF">2019-02-11T11:59:00Z</dcterms:created>
  <dcterms:modified xsi:type="dcterms:W3CDTF">2019-02-11T11:59:00Z</dcterms:modified>
</cp:coreProperties>
</file>